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2D16" w:rsidRDefault="00644165" w:rsidP="00E271E2">
      <w:pPr>
        <w:spacing w:after="0" w:line="240" w:lineRule="auto"/>
        <w:jc w:val="both"/>
      </w:pPr>
      <w:r>
        <w:rPr>
          <w:noProof/>
          <w:lang w:val="en-US"/>
        </w:rPr>
        <mc:AlternateContent>
          <mc:Choice Requires="wpg">
            <w:drawing>
              <wp:anchor distT="0" distB="0" distL="457200" distR="457200" simplePos="0" relativeHeight="251656192" behindDoc="0" locked="0" layoutInCell="1" allowOverlap="1" wp14:anchorId="6D506C93" wp14:editId="54262027">
                <wp:simplePos x="0" y="0"/>
                <wp:positionH relativeFrom="page">
                  <wp:posOffset>394636</wp:posOffset>
                </wp:positionH>
                <wp:positionV relativeFrom="page">
                  <wp:posOffset>14438</wp:posOffset>
                </wp:positionV>
                <wp:extent cx="6504940" cy="6705600"/>
                <wp:effectExtent l="0" t="0" r="10160" b="0"/>
                <wp:wrapSquare wrapText="bothSides"/>
                <wp:docPr id="1445958400" name="Grupo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04940" cy="6705600"/>
                          <a:chOff x="227566" y="0"/>
                          <a:chExt cx="9903112" cy="9363457"/>
                        </a:xfrm>
                      </wpg:grpSpPr>
                      <wps:wsp>
                        <wps:cNvPr id="183" name="Rectángulo 5"/>
                        <wps:cNvSpPr/>
                        <wps:spPr>
                          <a:xfrm>
                            <a:off x="227566" y="0"/>
                            <a:ext cx="667512" cy="9363457"/>
                          </a:xfrm>
                          <a:custGeom>
                            <a:avLst/>
                            <a:gdLst>
                              <a:gd name="connsiteX0" fmla="*/ 0 w 667707"/>
                              <a:gd name="connsiteY0" fmla="*/ 0 h 9363456"/>
                              <a:gd name="connsiteX1" fmla="*/ 667707 w 667707"/>
                              <a:gd name="connsiteY1" fmla="*/ 0 h 9363456"/>
                              <a:gd name="connsiteX2" fmla="*/ 667707 w 667707"/>
                              <a:gd name="connsiteY2" fmla="*/ 9363456 h 9363456"/>
                              <a:gd name="connsiteX3" fmla="*/ 0 w 667707"/>
                              <a:gd name="connsiteY3" fmla="*/ 9363456 h 9363456"/>
                              <a:gd name="connsiteX4" fmla="*/ 0 w 667707"/>
                              <a:gd name="connsiteY4" fmla="*/ 0 h 9363456"/>
                              <a:gd name="connsiteX0" fmla="*/ 0 w 667718"/>
                              <a:gd name="connsiteY0" fmla="*/ 0 h 9363456"/>
                              <a:gd name="connsiteX1" fmla="*/ 667707 w 667718"/>
                              <a:gd name="connsiteY1" fmla="*/ 0 h 9363456"/>
                              <a:gd name="connsiteX2" fmla="*/ 667718 w 667718"/>
                              <a:gd name="connsiteY2" fmla="*/ 3971925 h 9363456"/>
                              <a:gd name="connsiteX3" fmla="*/ 667707 w 667718"/>
                              <a:gd name="connsiteY3" fmla="*/ 9363456 h 9363456"/>
                              <a:gd name="connsiteX4" fmla="*/ 0 w 667718"/>
                              <a:gd name="connsiteY4" fmla="*/ 9363456 h 9363456"/>
                              <a:gd name="connsiteX5" fmla="*/ 0 w 667718"/>
                              <a:gd name="connsiteY5" fmla="*/ 0 h 9363456"/>
                              <a:gd name="connsiteX0" fmla="*/ 0 w 667707"/>
                              <a:gd name="connsiteY0" fmla="*/ 0 h 9363456"/>
                              <a:gd name="connsiteX1" fmla="*/ 667707 w 667707"/>
                              <a:gd name="connsiteY1" fmla="*/ 0 h 9363456"/>
                              <a:gd name="connsiteX2" fmla="*/ 448643 w 667707"/>
                              <a:gd name="connsiteY2" fmla="*/ 5314677 h 9363456"/>
                              <a:gd name="connsiteX3" fmla="*/ 667707 w 667707"/>
                              <a:gd name="connsiteY3" fmla="*/ 9363456 h 9363456"/>
                              <a:gd name="connsiteX4" fmla="*/ 0 w 667707"/>
                              <a:gd name="connsiteY4" fmla="*/ 9363456 h 9363456"/>
                              <a:gd name="connsiteX5" fmla="*/ 0 w 667707"/>
                              <a:gd name="connsiteY5" fmla="*/ 0 h 93634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67707" h="9363456">
                                <a:moveTo>
                                  <a:pt x="0" y="0"/>
                                </a:moveTo>
                                <a:lnTo>
                                  <a:pt x="667707" y="0"/>
                                </a:lnTo>
                                <a:cubicBezTo>
                                  <a:pt x="667711" y="1323975"/>
                                  <a:pt x="448639" y="3990702"/>
                                  <a:pt x="448643" y="5314677"/>
                                </a:cubicBezTo>
                                <a:cubicBezTo>
                                  <a:pt x="448639" y="7111854"/>
                                  <a:pt x="667711" y="7566279"/>
                                  <a:pt x="667707" y="9363456"/>
                                </a:cubicBezTo>
                                <a:lnTo>
                                  <a:pt x="0" y="9363456"/>
                                </a:lnTo>
                                <a:lnTo>
                                  <a:pt x="0" y="0"/>
                                </a:lnTo>
                                <a:close/>
                              </a:path>
                            </a:pathLst>
                          </a:custGeom>
                          <a:solidFill>
                            <a:srgbClr val="19195D"/>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 name="Cuadro de texto 185"/>
                        <wps:cNvSpPr txBox="1"/>
                        <wps:spPr>
                          <a:xfrm>
                            <a:off x="1217877" y="515107"/>
                            <a:ext cx="8912801" cy="2656817"/>
                          </a:xfrm>
                          <a:prstGeom prst="rect">
                            <a:avLst/>
                          </a:prstGeom>
                          <a:noFill/>
                          <a:ln w="6350">
                            <a:noFill/>
                          </a:ln>
                          <a:effectLst/>
                        </wps:spPr>
                        <wps:txbx>
                          <w:txbxContent>
                            <w:p w:rsidR="00FB596C" w:rsidRDefault="00FB596C" w:rsidP="00802B39">
                              <w:pPr>
                                <w:spacing w:after="0" w:line="240" w:lineRule="auto"/>
                                <w:rPr>
                                  <w:rFonts w:ascii="Poppins Black" w:hAnsi="Poppins Black" w:cs="Poppins Black"/>
                                  <w:color w:val="DEEAF6"/>
                                  <w:sz w:val="36"/>
                                  <w:szCs w:val="36"/>
                                </w:rPr>
                              </w:pPr>
                              <w:r w:rsidRPr="00AF3090">
                                <w:rPr>
                                  <w:rFonts w:ascii="Poppins Black" w:hAnsi="Poppins Black" w:cs="Poppins Black"/>
                                  <w:color w:val="DEEAF6"/>
                                  <w:sz w:val="36"/>
                                  <w:szCs w:val="36"/>
                                </w:rPr>
                                <w:t>Control simultáneo y g</w:t>
                              </w:r>
                              <w:r>
                                <w:rPr>
                                  <w:rFonts w:ascii="Poppins Black" w:hAnsi="Poppins Black" w:cs="Poppins Black"/>
                                  <w:color w:val="DEEAF6"/>
                                  <w:sz w:val="36"/>
                                  <w:szCs w:val="36"/>
                                </w:rPr>
                                <w:t>estión administrativa pública: u</w:t>
                              </w:r>
                              <w:r w:rsidRPr="00AF3090">
                                <w:rPr>
                                  <w:rFonts w:ascii="Poppins Black" w:hAnsi="Poppins Black" w:cs="Poppins Black"/>
                                  <w:color w:val="DEEAF6"/>
                                  <w:sz w:val="36"/>
                                  <w:szCs w:val="36"/>
                                </w:rPr>
                                <w:t>n enfoque para mejorar la eficiencia institucional en el Perú</w:t>
                              </w:r>
                            </w:p>
                            <w:p w:rsidR="00FB596C" w:rsidRPr="002D2ADB" w:rsidRDefault="00FB596C" w:rsidP="00B2525B">
                              <w:pPr>
                                <w:spacing w:after="0" w:line="240" w:lineRule="auto"/>
                                <w:rPr>
                                  <w:rFonts w:ascii="Poppins Black" w:hAnsi="Poppins Black" w:cs="Poppins Black"/>
                                  <w:color w:val="DEEAF6"/>
                                  <w:sz w:val="44"/>
                                  <w:szCs w:val="44"/>
                                  <w:lang w:val="en-US"/>
                                </w:rPr>
                              </w:pPr>
                              <w:r w:rsidRPr="00AF3090">
                                <w:rPr>
                                  <w:rFonts w:ascii="Poppins Black" w:hAnsi="Poppins Black" w:cs="Poppins Black"/>
                                  <w:color w:val="DEEAF6"/>
                                  <w:sz w:val="28"/>
                                  <w:szCs w:val="28"/>
                                  <w:lang w:val="en-US"/>
                                </w:rPr>
                                <w:t>Simultaneous Control and Public Administrative Management: An Approach to Improve Institutional Efficiency in Peru</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w:pict>
              <v:group w14:anchorId="6D506C93" id="Grupo 11" o:spid="_x0000_s1026" style="position:absolute;left:0;text-align:left;margin-left:31.05pt;margin-top:1.15pt;width:512.2pt;height:528pt;z-index:251656192;mso-wrap-distance-left:36pt;mso-wrap-distance-right:36pt;mso-position-horizontal-relative:page;mso-position-vertical-relative:page;mso-width-relative:margin" coordorigin="2275" coordsize="99031,93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">
                <v:shape id="Rectángulo 5" o:spid="_x0000_s1027" style="position:absolute;left:2275;width:6675;height:93634;visibility:visible;mso-wrap-style:square;v-text-anchor:middle" coordsize="667707,9363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" path="m,l667707,v4,1323975,-219068,3990702,-219064,5314677c448639,7111854,667711,7566279,667707,9363456l,9363456,,xe" fillcolor="#19195d" stroked="f" strokeweight="1pt">
                  <v:stroke joinstyle="miter"/>
                  <v:path arrowok="t" o:connecttype="custom" o:connectlocs="0,0;667512,0;448512,5314678;667512,9363457;0,9363457;0,0" o:connectangles="0,0,0,0,0,0"/>
                </v:shape>
                <v:shapetype id="_x0000_t202" coordsize="21600,21600" o:spt="202" path="m,l,21600r21600,l21600,xe">
                  <v:stroke joinstyle="miter"/>
                  <v:path gradientshapeok="t" o:connecttype="rect"/>
                </v:shapetype>
                <v:shape id="Cuadro de texto 185" o:spid="_x0000_s1028" type="#_x0000_t202" style="position:absolute;left:12178;top:5151;width:89128;height:26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" filled="f" stroked="f" strokeweight=".5pt">
                  <v:textbox inset="0,0,0,0">
                    <w:txbxContent>
                      <w:p w:rsidR="00FB596C" w:rsidRDefault="00FB596C" w:rsidP="00802B39">
                        <w:pPr>
                          <w:spacing w:after="0" w:line="240" w:lineRule="auto"/>
                          <w:rPr>
                            <w:rFonts w:ascii="Poppins Black" w:hAnsi="Poppins Black" w:cs="Poppins Black"/>
                            <w:color w:val="DEEAF6"/>
                            <w:sz w:val="36"/>
                            <w:szCs w:val="36"/>
                          </w:rPr>
                        </w:pPr>
                        <w:r w:rsidRPr="00AF3090">
                          <w:rPr>
                            <w:rFonts w:ascii="Poppins Black" w:hAnsi="Poppins Black" w:cs="Poppins Black"/>
                            <w:color w:val="DEEAF6"/>
                            <w:sz w:val="36"/>
                            <w:szCs w:val="36"/>
                          </w:rPr>
                          <w:t>Control simultáneo y g</w:t>
                        </w:r>
                        <w:r>
                          <w:rPr>
                            <w:rFonts w:ascii="Poppins Black" w:hAnsi="Poppins Black" w:cs="Poppins Black"/>
                            <w:color w:val="DEEAF6"/>
                            <w:sz w:val="36"/>
                            <w:szCs w:val="36"/>
                          </w:rPr>
                          <w:t>estión administrativa pública: u</w:t>
                        </w:r>
                        <w:r w:rsidRPr="00AF3090">
                          <w:rPr>
                            <w:rFonts w:ascii="Poppins Black" w:hAnsi="Poppins Black" w:cs="Poppins Black"/>
                            <w:color w:val="DEEAF6"/>
                            <w:sz w:val="36"/>
                            <w:szCs w:val="36"/>
                          </w:rPr>
                          <w:t>n enfoque para mejorar la eficiencia institucional en el Perú</w:t>
                        </w:r>
                      </w:p>
                      <w:p w:rsidR="00FB596C" w:rsidRPr="002D2ADB" w:rsidRDefault="00FB596C" w:rsidP="00B2525B">
                        <w:pPr>
                          <w:spacing w:after="0" w:line="240" w:lineRule="auto"/>
                          <w:rPr>
                            <w:rFonts w:ascii="Poppins Black" w:hAnsi="Poppins Black" w:cs="Poppins Black"/>
                            <w:color w:val="DEEAF6"/>
                            <w:sz w:val="44"/>
                            <w:szCs w:val="44"/>
                            <w:lang w:val="en-US"/>
                          </w:rPr>
                        </w:pPr>
                        <w:r w:rsidRPr="00AF3090">
                          <w:rPr>
                            <w:rFonts w:ascii="Poppins Black" w:hAnsi="Poppins Black" w:cs="Poppins Black"/>
                            <w:color w:val="DEEAF6"/>
                            <w:sz w:val="28"/>
                            <w:szCs w:val="28"/>
                            <w:lang w:val="en-US"/>
                          </w:rPr>
                          <w:t>Simultaneous Control and Public Administrative Management: An Approach to Improve Institutional Efficiency in Peru</w:t>
                        </w:r>
                      </w:p>
                    </w:txbxContent>
                  </v:textbox>
                </v:shape>
                <w10:wrap type="square" anchorx="page" anchory="page"/>
              </v:group>
            </w:pict>
          </mc:Fallback>
        </mc:AlternateContent>
      </w:r>
      <w:r w:rsidR="00AF3090">
        <w:rPr>
          <w:noProof/>
          <w:lang w:val="en-US"/>
        </w:rPr>
        <mc:AlternateContent>
          <mc:Choice Requires="wps">
            <w:drawing>
              <wp:anchor distT="45720" distB="45720" distL="114300" distR="114300" simplePos="0" relativeHeight="251663360" behindDoc="0" locked="0" layoutInCell="1" allowOverlap="1" wp14:anchorId="6E41B225" wp14:editId="695C254F">
                <wp:simplePos x="0" y="0"/>
                <wp:positionH relativeFrom="column">
                  <wp:posOffset>2848610</wp:posOffset>
                </wp:positionH>
                <wp:positionV relativeFrom="paragraph">
                  <wp:posOffset>1252220</wp:posOffset>
                </wp:positionV>
                <wp:extent cx="3187700" cy="3886200"/>
                <wp:effectExtent l="0" t="0" r="0" b="0"/>
                <wp:wrapSquare wrapText="bothSides"/>
                <wp:docPr id="1"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7700" cy="3886200"/>
                        </a:xfrm>
                        <a:prstGeom prst="rect">
                          <a:avLst/>
                        </a:prstGeom>
                        <a:noFill/>
                        <a:ln w="9525">
                          <a:noFill/>
                          <a:miter lim="800000"/>
                          <a:headEnd/>
                          <a:tailEnd/>
                        </a:ln>
                      </wps:spPr>
                      <wps:txbx>
                        <w:txbxContent>
                          <w:p w:rsidR="00FB596C" w:rsidRPr="00AF3090" w:rsidRDefault="00FB596C" w:rsidP="00AF3090">
                            <w:pPr>
                              <w:spacing w:after="0" w:line="240" w:lineRule="auto"/>
                              <w:jc w:val="right"/>
                              <w:rPr>
                                <w:rFonts w:ascii="Prompt" w:hAnsi="Prompt" w:cs="Prompt"/>
                                <w:color w:val="63AEBD"/>
                              </w:rPr>
                            </w:pPr>
                            <w:r w:rsidRPr="00AF3090">
                              <w:rPr>
                                <w:rFonts w:ascii="Prompt" w:hAnsi="Prompt" w:cs="Prompt"/>
                                <w:color w:val="63AEBD"/>
                              </w:rPr>
                              <w:t>Carlos Vidal Montenegro Segovia</w:t>
                            </w:r>
                          </w:p>
                          <w:p w:rsidR="00FB596C" w:rsidRPr="00AF3090" w:rsidRDefault="00FB596C" w:rsidP="00AF3090">
                            <w:pPr>
                              <w:spacing w:after="0" w:line="240" w:lineRule="auto"/>
                              <w:jc w:val="right"/>
                              <w:rPr>
                                <w:rFonts w:ascii="Prompt" w:hAnsi="Prompt" w:cs="Prompt"/>
                                <w:color w:val="FFFFFF" w:themeColor="background1"/>
                              </w:rPr>
                            </w:pPr>
                            <w:hyperlink r:id="rId8" w:history="1">
                              <w:r w:rsidRPr="00AF3090">
                                <w:rPr>
                                  <w:rStyle w:val="Hyperlink"/>
                                  <w:rFonts w:ascii="Prompt" w:hAnsi="Prompt" w:cs="Prompt"/>
                                  <w:color w:val="FFFFFF" w:themeColor="background1"/>
                                </w:rPr>
                                <w:t>https://orcid.org/0000-0002-9855-8488</w:t>
                              </w:r>
                            </w:hyperlink>
                            <w:r w:rsidRPr="00AF3090">
                              <w:rPr>
                                <w:rFonts w:ascii="Prompt" w:hAnsi="Prompt" w:cs="Prompt"/>
                                <w:color w:val="FFFFFF" w:themeColor="background1"/>
                              </w:rPr>
                              <w:t xml:space="preserve"> </w:t>
                            </w:r>
                          </w:p>
                          <w:p w:rsidR="00FB596C" w:rsidRPr="00B61A65" w:rsidRDefault="00FB596C" w:rsidP="00AF3090">
                            <w:pPr>
                              <w:spacing w:after="0" w:line="240" w:lineRule="auto"/>
                              <w:jc w:val="right"/>
                              <w:rPr>
                                <w:rFonts w:ascii="Prompt" w:hAnsi="Prompt" w:cs="Prompt"/>
                                <w:color w:val="63AEBD"/>
                                <w:lang w:val="en-US"/>
                              </w:rPr>
                            </w:pPr>
                            <w:hyperlink r:id="rId9" w:history="1">
                              <w:r w:rsidRPr="00B61A65">
                                <w:rPr>
                                  <w:rStyle w:val="Hyperlink"/>
                                  <w:rFonts w:ascii="Prompt" w:hAnsi="Prompt" w:cs="Prompt"/>
                                  <w:color w:val="FFFFFF" w:themeColor="background1"/>
                                  <w:lang w:val="en-US"/>
                                </w:rPr>
                                <w:t>carlos9268@hotmail.com</w:t>
                              </w:r>
                            </w:hyperlink>
                            <w:r w:rsidRPr="00B61A65">
                              <w:rPr>
                                <w:rFonts w:ascii="Prompt" w:hAnsi="Prompt" w:cs="Prompt"/>
                                <w:color w:val="63AEBD"/>
                                <w:lang w:val="en-US"/>
                              </w:rPr>
                              <w:t xml:space="preserve"> </w:t>
                            </w:r>
                          </w:p>
                          <w:p w:rsidR="00FB596C" w:rsidRPr="00AF3090" w:rsidRDefault="00FB596C" w:rsidP="00AF3090">
                            <w:pPr>
                              <w:spacing w:after="0" w:line="240" w:lineRule="auto"/>
                              <w:jc w:val="right"/>
                              <w:rPr>
                                <w:rFonts w:ascii="Prompt" w:hAnsi="Prompt" w:cs="Prompt"/>
                                <w:color w:val="63AEBD"/>
                                <w:lang w:val="en-US"/>
                              </w:rPr>
                            </w:pPr>
                            <w:r w:rsidRPr="00AF3090">
                              <w:rPr>
                                <w:rFonts w:ascii="Prompt" w:hAnsi="Prompt" w:cs="Prompt"/>
                                <w:color w:val="63AEBD"/>
                                <w:lang w:val="en-US"/>
                              </w:rPr>
                              <w:t>GH Consulting EIRL</w:t>
                            </w:r>
                          </w:p>
                          <w:p w:rsidR="00FB596C" w:rsidRDefault="00FB596C" w:rsidP="00AF3090">
                            <w:pPr>
                              <w:spacing w:after="0" w:line="240" w:lineRule="auto"/>
                              <w:jc w:val="right"/>
                              <w:rPr>
                                <w:rFonts w:ascii="Prompt" w:hAnsi="Prompt" w:cs="Prompt"/>
                                <w:color w:val="63AEBD"/>
                              </w:rPr>
                            </w:pPr>
                            <w:r w:rsidRPr="00AF3090">
                              <w:rPr>
                                <w:rFonts w:ascii="Prompt" w:hAnsi="Prompt" w:cs="Prompt"/>
                                <w:color w:val="63AEBD"/>
                              </w:rPr>
                              <w:t>Jaén – Perú</w:t>
                            </w:r>
                            <w:r>
                              <w:rPr>
                                <w:rFonts w:ascii="Prompt" w:hAnsi="Prompt" w:cs="Prompt"/>
                                <w:color w:val="63AEBD"/>
                              </w:rPr>
                              <w:t>.</w:t>
                            </w:r>
                          </w:p>
                          <w:p w:rsidR="00FB596C" w:rsidRPr="007352BA" w:rsidRDefault="00FB596C" w:rsidP="00AF3090">
                            <w:pPr>
                              <w:spacing w:after="0" w:line="240" w:lineRule="auto"/>
                              <w:jc w:val="right"/>
                              <w:rPr>
                                <w:rFonts w:ascii="Prompt" w:hAnsi="Prompt" w:cs="Prompt"/>
                                <w:color w:val="FFFFFF"/>
                              </w:rPr>
                            </w:pPr>
                          </w:p>
                          <w:p w:rsidR="00FB596C" w:rsidRPr="00B61A65" w:rsidRDefault="00FB596C" w:rsidP="00AF3090">
                            <w:pPr>
                              <w:spacing w:after="0" w:line="240" w:lineRule="auto"/>
                              <w:jc w:val="right"/>
                              <w:rPr>
                                <w:rFonts w:ascii="Prompt" w:hAnsi="Prompt" w:cs="Prompt"/>
                                <w:color w:val="63AEBD"/>
                                <w:lang w:val="es-VE"/>
                              </w:rPr>
                            </w:pPr>
                            <w:r w:rsidRPr="00B61A65">
                              <w:rPr>
                                <w:rFonts w:ascii="Prompt" w:hAnsi="Prompt" w:cs="Prompt"/>
                                <w:color w:val="63AEBD"/>
                                <w:lang w:val="es-VE"/>
                              </w:rPr>
                              <w:t xml:space="preserve"> </w:t>
                            </w:r>
                            <w:proofErr w:type="spellStart"/>
                            <w:r w:rsidRPr="00B61A65">
                              <w:rPr>
                                <w:rFonts w:ascii="Prompt" w:hAnsi="Prompt" w:cs="Prompt"/>
                                <w:color w:val="63AEBD"/>
                                <w:lang w:val="es-VE"/>
                              </w:rPr>
                              <w:t>Jhonny</w:t>
                            </w:r>
                            <w:proofErr w:type="spellEnd"/>
                            <w:r w:rsidRPr="00B61A65">
                              <w:rPr>
                                <w:rFonts w:ascii="Prompt" w:hAnsi="Prompt" w:cs="Prompt"/>
                                <w:color w:val="63AEBD"/>
                                <w:lang w:val="es-VE"/>
                              </w:rPr>
                              <w:t xml:space="preserve"> </w:t>
                            </w:r>
                            <w:proofErr w:type="spellStart"/>
                            <w:r w:rsidRPr="00B61A65">
                              <w:rPr>
                                <w:rFonts w:ascii="Prompt" w:hAnsi="Prompt" w:cs="Prompt"/>
                                <w:color w:val="63AEBD"/>
                                <w:lang w:val="es-VE"/>
                              </w:rPr>
                              <w:t>Biler</w:t>
                            </w:r>
                            <w:proofErr w:type="spellEnd"/>
                            <w:r w:rsidRPr="00B61A65">
                              <w:rPr>
                                <w:rFonts w:ascii="Prompt" w:hAnsi="Prompt" w:cs="Prompt"/>
                                <w:color w:val="63AEBD"/>
                                <w:lang w:val="es-VE"/>
                              </w:rPr>
                              <w:t xml:space="preserve"> Benavides </w:t>
                            </w:r>
                            <w:proofErr w:type="spellStart"/>
                            <w:r w:rsidRPr="00B61A65">
                              <w:rPr>
                                <w:rFonts w:ascii="Prompt" w:hAnsi="Prompt" w:cs="Prompt"/>
                                <w:color w:val="63AEBD"/>
                                <w:lang w:val="es-VE"/>
                              </w:rPr>
                              <w:t>Galvez</w:t>
                            </w:r>
                            <w:proofErr w:type="spellEnd"/>
                          </w:p>
                          <w:p w:rsidR="00FB596C" w:rsidRPr="00B61A65" w:rsidRDefault="00FB596C" w:rsidP="00AF3090">
                            <w:pPr>
                              <w:spacing w:after="0" w:line="240" w:lineRule="auto"/>
                              <w:jc w:val="right"/>
                              <w:rPr>
                                <w:rFonts w:ascii="Prompt" w:hAnsi="Prompt" w:cs="Prompt"/>
                                <w:color w:val="FFFFFF" w:themeColor="background1"/>
                                <w:lang w:val="es-VE"/>
                              </w:rPr>
                            </w:pPr>
                            <w:hyperlink r:id="rId10" w:history="1">
                              <w:r w:rsidRPr="00B61A65">
                                <w:rPr>
                                  <w:rStyle w:val="Hyperlink"/>
                                  <w:rFonts w:ascii="Prompt" w:hAnsi="Prompt" w:cs="Prompt"/>
                                  <w:color w:val="FFFFFF" w:themeColor="background1"/>
                                  <w:lang w:val="es-VE"/>
                                </w:rPr>
                                <w:t>https://orcid.org/0000-0001-8965-282X</w:t>
                              </w:r>
                            </w:hyperlink>
                            <w:r w:rsidRPr="00B61A65">
                              <w:rPr>
                                <w:rFonts w:ascii="Prompt" w:hAnsi="Prompt" w:cs="Prompt"/>
                                <w:color w:val="FFFFFF" w:themeColor="background1"/>
                                <w:lang w:val="es-VE"/>
                              </w:rPr>
                              <w:t xml:space="preserve"> </w:t>
                            </w:r>
                          </w:p>
                          <w:p w:rsidR="00FB596C" w:rsidRPr="00B61A65" w:rsidRDefault="00FB596C" w:rsidP="00AF3090">
                            <w:pPr>
                              <w:spacing w:after="0" w:line="240" w:lineRule="auto"/>
                              <w:jc w:val="right"/>
                              <w:rPr>
                                <w:rFonts w:ascii="Prompt" w:hAnsi="Prompt" w:cs="Prompt"/>
                                <w:color w:val="63AEBD"/>
                                <w:lang w:val="es-VE"/>
                              </w:rPr>
                            </w:pPr>
                            <w:hyperlink r:id="rId11" w:history="1">
                              <w:r w:rsidRPr="00B61A65">
                                <w:rPr>
                                  <w:rStyle w:val="Hyperlink"/>
                                  <w:rFonts w:ascii="Prompt" w:hAnsi="Prompt" w:cs="Prompt"/>
                                  <w:color w:val="FFFFFF" w:themeColor="background1"/>
                                  <w:lang w:val="es-VE"/>
                                </w:rPr>
                                <w:t>jbbenavidesg@unach.edu.pe</w:t>
                              </w:r>
                            </w:hyperlink>
                            <w:r w:rsidRPr="00B61A65">
                              <w:rPr>
                                <w:rFonts w:ascii="Prompt" w:hAnsi="Prompt" w:cs="Prompt"/>
                                <w:color w:val="63AEBD"/>
                                <w:lang w:val="es-VE"/>
                              </w:rPr>
                              <w:t xml:space="preserve"> </w:t>
                            </w:r>
                          </w:p>
                          <w:p w:rsidR="00FB596C" w:rsidRPr="00AF3090" w:rsidRDefault="00FB596C" w:rsidP="00AF3090">
                            <w:pPr>
                              <w:spacing w:after="0" w:line="240" w:lineRule="auto"/>
                              <w:jc w:val="right"/>
                              <w:rPr>
                                <w:rFonts w:ascii="Prompt" w:hAnsi="Prompt" w:cs="Prompt"/>
                                <w:color w:val="63AEBD"/>
                              </w:rPr>
                            </w:pPr>
                            <w:r w:rsidRPr="00AF3090">
                              <w:rPr>
                                <w:rFonts w:ascii="Prompt" w:hAnsi="Prompt" w:cs="Prompt"/>
                                <w:color w:val="63AEBD"/>
                              </w:rPr>
                              <w:t>Universidad Nacional Autónoma de Chota</w:t>
                            </w:r>
                          </w:p>
                          <w:p w:rsidR="00FB596C" w:rsidRPr="007352BA" w:rsidRDefault="00FB596C" w:rsidP="00AF3090">
                            <w:pPr>
                              <w:spacing w:after="0" w:line="240" w:lineRule="auto"/>
                              <w:jc w:val="right"/>
                              <w:rPr>
                                <w:rFonts w:ascii="Prompt" w:hAnsi="Prompt" w:cs="Prompt"/>
                                <w:color w:val="63AEBD"/>
                              </w:rPr>
                            </w:pPr>
                            <w:r w:rsidRPr="00AF3090">
                              <w:rPr>
                                <w:rFonts w:ascii="Prompt" w:hAnsi="Prompt" w:cs="Prompt"/>
                                <w:color w:val="63AEBD"/>
                              </w:rPr>
                              <w:t>Chota – Perú</w:t>
                            </w:r>
                            <w:r w:rsidRPr="007352BA">
                              <w:rPr>
                                <w:rFonts w:ascii="Prompt" w:hAnsi="Prompt" w:cs="Prompt"/>
                                <w:color w:val="63AEBD"/>
                              </w:rPr>
                              <w:t>.</w:t>
                            </w:r>
                          </w:p>
                          <w:p w:rsidR="00FB596C" w:rsidRPr="007352BA" w:rsidRDefault="00FB596C" w:rsidP="00AF3090">
                            <w:pPr>
                              <w:spacing w:after="0" w:line="240" w:lineRule="auto"/>
                              <w:jc w:val="right"/>
                              <w:rPr>
                                <w:rFonts w:ascii="Prompt" w:hAnsi="Prompt" w:cs="Prompt"/>
                                <w:color w:val="63AEBD"/>
                              </w:rPr>
                            </w:pPr>
                          </w:p>
                          <w:p w:rsidR="00FB596C" w:rsidRPr="00AF3090" w:rsidRDefault="00FB596C" w:rsidP="00AF3090">
                            <w:pPr>
                              <w:spacing w:after="0" w:line="240" w:lineRule="auto"/>
                              <w:jc w:val="right"/>
                              <w:rPr>
                                <w:rFonts w:ascii="Prompt" w:hAnsi="Prompt" w:cs="Prompt"/>
                                <w:color w:val="63AEBD"/>
                              </w:rPr>
                            </w:pPr>
                            <w:r w:rsidRPr="00AF3090">
                              <w:rPr>
                                <w:rFonts w:ascii="Prompt" w:hAnsi="Prompt" w:cs="Prompt"/>
                                <w:color w:val="63AEBD"/>
                              </w:rPr>
                              <w:t xml:space="preserve">Irma Elizabeth Arévalo </w:t>
                            </w:r>
                            <w:proofErr w:type="spellStart"/>
                            <w:r w:rsidRPr="00AF3090">
                              <w:rPr>
                                <w:rFonts w:ascii="Prompt" w:hAnsi="Prompt" w:cs="Prompt"/>
                                <w:color w:val="63AEBD"/>
                              </w:rPr>
                              <w:t>Cotrina</w:t>
                            </w:r>
                            <w:proofErr w:type="spellEnd"/>
                          </w:p>
                          <w:p w:rsidR="00FB596C" w:rsidRPr="00AF3090" w:rsidRDefault="00FB596C" w:rsidP="00AF3090">
                            <w:pPr>
                              <w:spacing w:after="0" w:line="240" w:lineRule="auto"/>
                              <w:jc w:val="right"/>
                              <w:rPr>
                                <w:rFonts w:ascii="Prompt" w:hAnsi="Prompt" w:cs="Prompt"/>
                                <w:color w:val="FFFFFF" w:themeColor="background1"/>
                              </w:rPr>
                            </w:pPr>
                            <w:hyperlink r:id="rId12" w:history="1">
                              <w:r w:rsidRPr="00AF3090">
                                <w:rPr>
                                  <w:rStyle w:val="Hyperlink"/>
                                  <w:rFonts w:ascii="Prompt" w:hAnsi="Prompt" w:cs="Prompt"/>
                                  <w:color w:val="FFFFFF" w:themeColor="background1"/>
                                </w:rPr>
                                <w:t>https://orcid.org/0009-0004-8497-8790</w:t>
                              </w:r>
                            </w:hyperlink>
                            <w:r w:rsidRPr="00AF3090">
                              <w:rPr>
                                <w:rFonts w:ascii="Prompt" w:hAnsi="Prompt" w:cs="Prompt"/>
                                <w:color w:val="FFFFFF" w:themeColor="background1"/>
                              </w:rPr>
                              <w:t xml:space="preserve"> </w:t>
                            </w:r>
                          </w:p>
                          <w:p w:rsidR="00FB596C" w:rsidRPr="00AF3090" w:rsidRDefault="00FB596C" w:rsidP="00AF3090">
                            <w:pPr>
                              <w:spacing w:after="0" w:line="240" w:lineRule="auto"/>
                              <w:jc w:val="right"/>
                              <w:rPr>
                                <w:rFonts w:ascii="Prompt" w:hAnsi="Prompt" w:cs="Prompt"/>
                                <w:color w:val="63AEBD"/>
                              </w:rPr>
                            </w:pPr>
                            <w:hyperlink r:id="rId13" w:history="1">
                              <w:r w:rsidRPr="00AF3090">
                                <w:rPr>
                                  <w:rStyle w:val="Hyperlink"/>
                                  <w:rFonts w:ascii="Prompt" w:hAnsi="Prompt" w:cs="Prompt"/>
                                  <w:color w:val="FFFFFF" w:themeColor="background1"/>
                                </w:rPr>
                                <w:t>arevalocotrinairma@gmail.com</w:t>
                              </w:r>
                            </w:hyperlink>
                            <w:r>
                              <w:rPr>
                                <w:rFonts w:ascii="Prompt" w:hAnsi="Prompt" w:cs="Prompt"/>
                                <w:color w:val="63AEBD"/>
                              </w:rPr>
                              <w:t xml:space="preserve"> </w:t>
                            </w:r>
                          </w:p>
                          <w:p w:rsidR="00FB596C" w:rsidRDefault="00FB596C" w:rsidP="00AF3090">
                            <w:pPr>
                              <w:spacing w:after="0" w:line="240" w:lineRule="auto"/>
                              <w:jc w:val="right"/>
                              <w:rPr>
                                <w:rFonts w:ascii="Prompt" w:hAnsi="Prompt" w:cs="Prompt"/>
                                <w:color w:val="63AEBD"/>
                              </w:rPr>
                            </w:pPr>
                            <w:r w:rsidRPr="00AF3090">
                              <w:rPr>
                                <w:rFonts w:ascii="Prompt" w:hAnsi="Prompt" w:cs="Prompt"/>
                                <w:color w:val="63AEBD"/>
                              </w:rPr>
                              <w:t xml:space="preserve">Instituto de Educación Superior </w:t>
                            </w:r>
                          </w:p>
                          <w:p w:rsidR="00FB596C" w:rsidRPr="00AF3090" w:rsidRDefault="00FB596C" w:rsidP="00AF3090">
                            <w:pPr>
                              <w:spacing w:after="0" w:line="240" w:lineRule="auto"/>
                              <w:jc w:val="right"/>
                              <w:rPr>
                                <w:rFonts w:ascii="Prompt" w:hAnsi="Prompt" w:cs="Prompt"/>
                                <w:color w:val="63AEBD"/>
                              </w:rPr>
                            </w:pPr>
                            <w:r w:rsidRPr="00AF3090">
                              <w:rPr>
                                <w:rFonts w:ascii="Prompt" w:hAnsi="Prompt" w:cs="Prompt"/>
                                <w:color w:val="63AEBD"/>
                              </w:rPr>
                              <w:t>Pedagógico Público “Bambamarca”</w:t>
                            </w:r>
                          </w:p>
                          <w:p w:rsidR="00FB596C" w:rsidRPr="007352BA" w:rsidRDefault="00FB596C" w:rsidP="00AF3090">
                            <w:pPr>
                              <w:spacing w:after="0" w:line="240" w:lineRule="auto"/>
                              <w:jc w:val="right"/>
                              <w:rPr>
                                <w:rFonts w:ascii="Prompt" w:hAnsi="Prompt" w:cs="Prompt"/>
                                <w:color w:val="63AEBD"/>
                              </w:rPr>
                            </w:pPr>
                            <w:r w:rsidRPr="00AF3090">
                              <w:rPr>
                                <w:rFonts w:ascii="Prompt" w:hAnsi="Prompt" w:cs="Prompt"/>
                                <w:color w:val="63AEBD"/>
                              </w:rPr>
                              <w:t>Bambamarca – Perú</w:t>
                            </w:r>
                            <w:r>
                              <w:rPr>
                                <w:rFonts w:ascii="Prompt" w:hAnsi="Prompt" w:cs="Prompt"/>
                                <w:color w:val="63AEBD"/>
                              </w:rPr>
                              <w:t>.</w:t>
                            </w:r>
                          </w:p>
                          <w:p w:rsidR="00FB596C" w:rsidRPr="007352BA" w:rsidRDefault="00FB596C" w:rsidP="00AF3090">
                            <w:pPr>
                              <w:spacing w:after="0" w:line="240" w:lineRule="auto"/>
                              <w:jc w:val="right"/>
                              <w:rPr>
                                <w:rFonts w:ascii="Prompt" w:hAnsi="Prompt" w:cs="Prompt"/>
                                <w:color w:val="63AEBD"/>
                              </w:rPr>
                            </w:pPr>
                            <w:r w:rsidRPr="007352BA">
                              <w:rPr>
                                <w:rFonts w:ascii="Prompt" w:hAnsi="Prompt" w:cs="Prompt"/>
                                <w:color w:val="63AEBD"/>
                              </w:rPr>
                              <w:t>Nombre del autor</w:t>
                            </w:r>
                          </w:p>
                          <w:p w:rsidR="00FB596C" w:rsidRPr="007352BA" w:rsidRDefault="00FB596C" w:rsidP="00AF3090">
                            <w:pPr>
                              <w:spacing w:after="0" w:line="240" w:lineRule="auto"/>
                              <w:jc w:val="right"/>
                              <w:rPr>
                                <w:rFonts w:ascii="Prompt" w:hAnsi="Prompt" w:cs="Prompt"/>
                                <w:color w:val="FFFFFF"/>
                              </w:rPr>
                            </w:pPr>
                            <w:hyperlink r:id="rId14" w:history="1">
                              <w:r w:rsidRPr="007352BA">
                                <w:rPr>
                                  <w:rStyle w:val="Hyperlink"/>
                                  <w:rFonts w:ascii="Prompt" w:hAnsi="Prompt" w:cs="Prompt"/>
                                  <w:color w:val="FFFFFF"/>
                                </w:rPr>
                                <w:t>https://orcid.ejemplo/1231251204123123</w:t>
                              </w:r>
                            </w:hyperlink>
                          </w:p>
                          <w:p w:rsidR="00FB596C" w:rsidRPr="007352BA" w:rsidRDefault="00FB596C" w:rsidP="00AF3090">
                            <w:pPr>
                              <w:spacing w:after="0" w:line="240" w:lineRule="auto"/>
                              <w:jc w:val="right"/>
                              <w:rPr>
                                <w:rFonts w:ascii="Prompt" w:hAnsi="Prompt" w:cs="Prompt"/>
                                <w:color w:val="FFFFFF"/>
                              </w:rPr>
                            </w:pPr>
                            <w:hyperlink r:id="rId15" w:history="1">
                              <w:r w:rsidRPr="007352BA">
                                <w:rPr>
                                  <w:rStyle w:val="Hyperlink"/>
                                  <w:rFonts w:ascii="Prompt" w:hAnsi="Prompt" w:cs="Prompt"/>
                                  <w:color w:val="FFFFFF"/>
                                </w:rPr>
                                <w:t>corredelautorejemplo@ejemplo.com</w:t>
                              </w:r>
                            </w:hyperlink>
                          </w:p>
                          <w:p w:rsidR="00FB596C" w:rsidRPr="007352BA" w:rsidRDefault="00FB596C" w:rsidP="00AF3090">
                            <w:pPr>
                              <w:spacing w:after="0" w:line="240" w:lineRule="auto"/>
                              <w:jc w:val="right"/>
                              <w:rPr>
                                <w:rFonts w:ascii="Prompt" w:hAnsi="Prompt" w:cs="Prompt"/>
                                <w:color w:val="63AEBD"/>
                              </w:rPr>
                            </w:pPr>
                            <w:r w:rsidRPr="007352BA">
                              <w:rPr>
                                <w:rFonts w:ascii="Prompt" w:hAnsi="Prompt" w:cs="Prompt"/>
                                <w:color w:val="63AEBD"/>
                              </w:rPr>
                              <w:t>Institución Ejemplo del Ejemplo. País Ejemplo.</w:t>
                            </w:r>
                          </w:p>
                          <w:p w:rsidR="00FB596C" w:rsidRPr="007352BA" w:rsidRDefault="00FB596C" w:rsidP="00AF3090">
                            <w:pPr>
                              <w:spacing w:after="0" w:line="240" w:lineRule="auto"/>
                              <w:jc w:val="right"/>
                              <w:rPr>
                                <w:rFonts w:ascii="Prompt" w:hAnsi="Prompt" w:cs="Prompt"/>
                                <w:color w:val="63AEBD"/>
                              </w:rPr>
                            </w:pPr>
                          </w:p>
                          <w:p w:rsidR="00FB596C" w:rsidRPr="007352BA" w:rsidRDefault="00FB596C" w:rsidP="00AF3090">
                            <w:pPr>
                              <w:spacing w:after="0" w:line="240" w:lineRule="auto"/>
                              <w:jc w:val="right"/>
                              <w:rPr>
                                <w:rFonts w:ascii="Prompt" w:hAnsi="Prompt" w:cs="Prompt"/>
                                <w:color w:val="FFFFFF"/>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41B225" id="Cuadro de texto 5" o:spid="_x0000_s1029" type="#_x0000_t202" style="position:absolute;left:0;text-align:left;margin-left:224.3pt;margin-top:98.6pt;width:251pt;height:306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" filled="f" stroked="f">
                <v:textbox>
                  <w:txbxContent>
                    <w:p w:rsidR="00FB596C" w:rsidRPr="00AF3090" w:rsidRDefault="00FB596C" w:rsidP="00AF3090">
                      <w:pPr>
                        <w:spacing w:after="0" w:line="240" w:lineRule="auto"/>
                        <w:jc w:val="right"/>
                        <w:rPr>
                          <w:rFonts w:ascii="Prompt" w:hAnsi="Prompt" w:cs="Prompt"/>
                          <w:color w:val="63AEBD"/>
                        </w:rPr>
                      </w:pPr>
                      <w:r w:rsidRPr="00AF3090">
                        <w:rPr>
                          <w:rFonts w:ascii="Prompt" w:hAnsi="Prompt" w:cs="Prompt"/>
                          <w:color w:val="63AEBD"/>
                        </w:rPr>
                        <w:t>Carlos Vidal Montenegro Segovia</w:t>
                      </w:r>
                    </w:p>
                    <w:p w:rsidR="00FB596C" w:rsidRPr="00AF3090" w:rsidRDefault="00FB596C" w:rsidP="00AF3090">
                      <w:pPr>
                        <w:spacing w:after="0" w:line="240" w:lineRule="auto"/>
                        <w:jc w:val="right"/>
                        <w:rPr>
                          <w:rFonts w:ascii="Prompt" w:hAnsi="Prompt" w:cs="Prompt"/>
                          <w:color w:val="FFFFFF" w:themeColor="background1"/>
                        </w:rPr>
                      </w:pPr>
                      <w:hyperlink r:id="rId16" w:history="1">
                        <w:r w:rsidRPr="00AF3090">
                          <w:rPr>
                            <w:rStyle w:val="Hyperlink"/>
                            <w:rFonts w:ascii="Prompt" w:hAnsi="Prompt" w:cs="Prompt"/>
                            <w:color w:val="FFFFFF" w:themeColor="background1"/>
                          </w:rPr>
                          <w:t>https://orcid.org/0000-0002-9855-8488</w:t>
                        </w:r>
                      </w:hyperlink>
                      <w:r w:rsidRPr="00AF3090">
                        <w:rPr>
                          <w:rFonts w:ascii="Prompt" w:hAnsi="Prompt" w:cs="Prompt"/>
                          <w:color w:val="FFFFFF" w:themeColor="background1"/>
                        </w:rPr>
                        <w:t xml:space="preserve"> </w:t>
                      </w:r>
                    </w:p>
                    <w:p w:rsidR="00FB596C" w:rsidRPr="00B61A65" w:rsidRDefault="00FB596C" w:rsidP="00AF3090">
                      <w:pPr>
                        <w:spacing w:after="0" w:line="240" w:lineRule="auto"/>
                        <w:jc w:val="right"/>
                        <w:rPr>
                          <w:rFonts w:ascii="Prompt" w:hAnsi="Prompt" w:cs="Prompt"/>
                          <w:color w:val="63AEBD"/>
                          <w:lang w:val="en-US"/>
                        </w:rPr>
                      </w:pPr>
                      <w:hyperlink r:id="rId17" w:history="1">
                        <w:r w:rsidRPr="00B61A65">
                          <w:rPr>
                            <w:rStyle w:val="Hyperlink"/>
                            <w:rFonts w:ascii="Prompt" w:hAnsi="Prompt" w:cs="Prompt"/>
                            <w:color w:val="FFFFFF" w:themeColor="background1"/>
                            <w:lang w:val="en-US"/>
                          </w:rPr>
                          <w:t>carlos9268@hotmail.com</w:t>
                        </w:r>
                      </w:hyperlink>
                      <w:r w:rsidRPr="00B61A65">
                        <w:rPr>
                          <w:rFonts w:ascii="Prompt" w:hAnsi="Prompt" w:cs="Prompt"/>
                          <w:color w:val="63AEBD"/>
                          <w:lang w:val="en-US"/>
                        </w:rPr>
                        <w:t xml:space="preserve"> </w:t>
                      </w:r>
                    </w:p>
                    <w:p w:rsidR="00FB596C" w:rsidRPr="00AF3090" w:rsidRDefault="00FB596C" w:rsidP="00AF3090">
                      <w:pPr>
                        <w:spacing w:after="0" w:line="240" w:lineRule="auto"/>
                        <w:jc w:val="right"/>
                        <w:rPr>
                          <w:rFonts w:ascii="Prompt" w:hAnsi="Prompt" w:cs="Prompt"/>
                          <w:color w:val="63AEBD"/>
                          <w:lang w:val="en-US"/>
                        </w:rPr>
                      </w:pPr>
                      <w:r w:rsidRPr="00AF3090">
                        <w:rPr>
                          <w:rFonts w:ascii="Prompt" w:hAnsi="Prompt" w:cs="Prompt"/>
                          <w:color w:val="63AEBD"/>
                          <w:lang w:val="en-US"/>
                        </w:rPr>
                        <w:t>GH Consulting EIRL</w:t>
                      </w:r>
                    </w:p>
                    <w:p w:rsidR="00FB596C" w:rsidRDefault="00FB596C" w:rsidP="00AF3090">
                      <w:pPr>
                        <w:spacing w:after="0" w:line="240" w:lineRule="auto"/>
                        <w:jc w:val="right"/>
                        <w:rPr>
                          <w:rFonts w:ascii="Prompt" w:hAnsi="Prompt" w:cs="Prompt"/>
                          <w:color w:val="63AEBD"/>
                        </w:rPr>
                      </w:pPr>
                      <w:r w:rsidRPr="00AF3090">
                        <w:rPr>
                          <w:rFonts w:ascii="Prompt" w:hAnsi="Prompt" w:cs="Prompt"/>
                          <w:color w:val="63AEBD"/>
                        </w:rPr>
                        <w:t>Jaén – Perú</w:t>
                      </w:r>
                      <w:r>
                        <w:rPr>
                          <w:rFonts w:ascii="Prompt" w:hAnsi="Prompt" w:cs="Prompt"/>
                          <w:color w:val="63AEBD"/>
                        </w:rPr>
                        <w:t>.</w:t>
                      </w:r>
                    </w:p>
                    <w:p w:rsidR="00FB596C" w:rsidRPr="007352BA" w:rsidRDefault="00FB596C" w:rsidP="00AF3090">
                      <w:pPr>
                        <w:spacing w:after="0" w:line="240" w:lineRule="auto"/>
                        <w:jc w:val="right"/>
                        <w:rPr>
                          <w:rFonts w:ascii="Prompt" w:hAnsi="Prompt" w:cs="Prompt"/>
                          <w:color w:val="FFFFFF"/>
                        </w:rPr>
                      </w:pPr>
                    </w:p>
                    <w:p w:rsidR="00FB596C" w:rsidRPr="00B61A65" w:rsidRDefault="00FB596C" w:rsidP="00AF3090">
                      <w:pPr>
                        <w:spacing w:after="0" w:line="240" w:lineRule="auto"/>
                        <w:jc w:val="right"/>
                        <w:rPr>
                          <w:rFonts w:ascii="Prompt" w:hAnsi="Prompt" w:cs="Prompt"/>
                          <w:color w:val="63AEBD"/>
                          <w:lang w:val="es-VE"/>
                        </w:rPr>
                      </w:pPr>
                      <w:r w:rsidRPr="00B61A65">
                        <w:rPr>
                          <w:rFonts w:ascii="Prompt" w:hAnsi="Prompt" w:cs="Prompt"/>
                          <w:color w:val="63AEBD"/>
                          <w:lang w:val="es-VE"/>
                        </w:rPr>
                        <w:t xml:space="preserve"> </w:t>
                      </w:r>
                      <w:proofErr w:type="spellStart"/>
                      <w:r w:rsidRPr="00B61A65">
                        <w:rPr>
                          <w:rFonts w:ascii="Prompt" w:hAnsi="Prompt" w:cs="Prompt"/>
                          <w:color w:val="63AEBD"/>
                          <w:lang w:val="es-VE"/>
                        </w:rPr>
                        <w:t>Jhonny</w:t>
                      </w:r>
                      <w:proofErr w:type="spellEnd"/>
                      <w:r w:rsidRPr="00B61A65">
                        <w:rPr>
                          <w:rFonts w:ascii="Prompt" w:hAnsi="Prompt" w:cs="Prompt"/>
                          <w:color w:val="63AEBD"/>
                          <w:lang w:val="es-VE"/>
                        </w:rPr>
                        <w:t xml:space="preserve"> </w:t>
                      </w:r>
                      <w:proofErr w:type="spellStart"/>
                      <w:r w:rsidRPr="00B61A65">
                        <w:rPr>
                          <w:rFonts w:ascii="Prompt" w:hAnsi="Prompt" w:cs="Prompt"/>
                          <w:color w:val="63AEBD"/>
                          <w:lang w:val="es-VE"/>
                        </w:rPr>
                        <w:t>Biler</w:t>
                      </w:r>
                      <w:proofErr w:type="spellEnd"/>
                      <w:r w:rsidRPr="00B61A65">
                        <w:rPr>
                          <w:rFonts w:ascii="Prompt" w:hAnsi="Prompt" w:cs="Prompt"/>
                          <w:color w:val="63AEBD"/>
                          <w:lang w:val="es-VE"/>
                        </w:rPr>
                        <w:t xml:space="preserve"> Benavides </w:t>
                      </w:r>
                      <w:proofErr w:type="spellStart"/>
                      <w:r w:rsidRPr="00B61A65">
                        <w:rPr>
                          <w:rFonts w:ascii="Prompt" w:hAnsi="Prompt" w:cs="Prompt"/>
                          <w:color w:val="63AEBD"/>
                          <w:lang w:val="es-VE"/>
                        </w:rPr>
                        <w:t>Galvez</w:t>
                      </w:r>
                      <w:proofErr w:type="spellEnd"/>
                    </w:p>
                    <w:p w:rsidR="00FB596C" w:rsidRPr="00B61A65" w:rsidRDefault="00FB596C" w:rsidP="00AF3090">
                      <w:pPr>
                        <w:spacing w:after="0" w:line="240" w:lineRule="auto"/>
                        <w:jc w:val="right"/>
                        <w:rPr>
                          <w:rFonts w:ascii="Prompt" w:hAnsi="Prompt" w:cs="Prompt"/>
                          <w:color w:val="FFFFFF" w:themeColor="background1"/>
                          <w:lang w:val="es-VE"/>
                        </w:rPr>
                      </w:pPr>
                      <w:hyperlink r:id="rId18" w:history="1">
                        <w:r w:rsidRPr="00B61A65">
                          <w:rPr>
                            <w:rStyle w:val="Hyperlink"/>
                            <w:rFonts w:ascii="Prompt" w:hAnsi="Prompt" w:cs="Prompt"/>
                            <w:color w:val="FFFFFF" w:themeColor="background1"/>
                            <w:lang w:val="es-VE"/>
                          </w:rPr>
                          <w:t>https://orcid.org/0000-0001-8965-282X</w:t>
                        </w:r>
                      </w:hyperlink>
                      <w:r w:rsidRPr="00B61A65">
                        <w:rPr>
                          <w:rFonts w:ascii="Prompt" w:hAnsi="Prompt" w:cs="Prompt"/>
                          <w:color w:val="FFFFFF" w:themeColor="background1"/>
                          <w:lang w:val="es-VE"/>
                        </w:rPr>
                        <w:t xml:space="preserve"> </w:t>
                      </w:r>
                    </w:p>
                    <w:p w:rsidR="00FB596C" w:rsidRPr="00B61A65" w:rsidRDefault="00FB596C" w:rsidP="00AF3090">
                      <w:pPr>
                        <w:spacing w:after="0" w:line="240" w:lineRule="auto"/>
                        <w:jc w:val="right"/>
                        <w:rPr>
                          <w:rFonts w:ascii="Prompt" w:hAnsi="Prompt" w:cs="Prompt"/>
                          <w:color w:val="63AEBD"/>
                          <w:lang w:val="es-VE"/>
                        </w:rPr>
                      </w:pPr>
                      <w:hyperlink r:id="rId19" w:history="1">
                        <w:r w:rsidRPr="00B61A65">
                          <w:rPr>
                            <w:rStyle w:val="Hyperlink"/>
                            <w:rFonts w:ascii="Prompt" w:hAnsi="Prompt" w:cs="Prompt"/>
                            <w:color w:val="FFFFFF" w:themeColor="background1"/>
                            <w:lang w:val="es-VE"/>
                          </w:rPr>
                          <w:t>jbbenavidesg@unach.edu.pe</w:t>
                        </w:r>
                      </w:hyperlink>
                      <w:r w:rsidRPr="00B61A65">
                        <w:rPr>
                          <w:rFonts w:ascii="Prompt" w:hAnsi="Prompt" w:cs="Prompt"/>
                          <w:color w:val="63AEBD"/>
                          <w:lang w:val="es-VE"/>
                        </w:rPr>
                        <w:t xml:space="preserve"> </w:t>
                      </w:r>
                    </w:p>
                    <w:p w:rsidR="00FB596C" w:rsidRPr="00AF3090" w:rsidRDefault="00FB596C" w:rsidP="00AF3090">
                      <w:pPr>
                        <w:spacing w:after="0" w:line="240" w:lineRule="auto"/>
                        <w:jc w:val="right"/>
                        <w:rPr>
                          <w:rFonts w:ascii="Prompt" w:hAnsi="Prompt" w:cs="Prompt"/>
                          <w:color w:val="63AEBD"/>
                        </w:rPr>
                      </w:pPr>
                      <w:r w:rsidRPr="00AF3090">
                        <w:rPr>
                          <w:rFonts w:ascii="Prompt" w:hAnsi="Prompt" w:cs="Prompt"/>
                          <w:color w:val="63AEBD"/>
                        </w:rPr>
                        <w:t>Universidad Nacional Autónoma de Chota</w:t>
                      </w:r>
                    </w:p>
                    <w:p w:rsidR="00FB596C" w:rsidRPr="007352BA" w:rsidRDefault="00FB596C" w:rsidP="00AF3090">
                      <w:pPr>
                        <w:spacing w:after="0" w:line="240" w:lineRule="auto"/>
                        <w:jc w:val="right"/>
                        <w:rPr>
                          <w:rFonts w:ascii="Prompt" w:hAnsi="Prompt" w:cs="Prompt"/>
                          <w:color w:val="63AEBD"/>
                        </w:rPr>
                      </w:pPr>
                      <w:r w:rsidRPr="00AF3090">
                        <w:rPr>
                          <w:rFonts w:ascii="Prompt" w:hAnsi="Prompt" w:cs="Prompt"/>
                          <w:color w:val="63AEBD"/>
                        </w:rPr>
                        <w:t>Chota – Perú</w:t>
                      </w:r>
                      <w:r w:rsidRPr="007352BA">
                        <w:rPr>
                          <w:rFonts w:ascii="Prompt" w:hAnsi="Prompt" w:cs="Prompt"/>
                          <w:color w:val="63AEBD"/>
                        </w:rPr>
                        <w:t>.</w:t>
                      </w:r>
                    </w:p>
                    <w:p w:rsidR="00FB596C" w:rsidRPr="007352BA" w:rsidRDefault="00FB596C" w:rsidP="00AF3090">
                      <w:pPr>
                        <w:spacing w:after="0" w:line="240" w:lineRule="auto"/>
                        <w:jc w:val="right"/>
                        <w:rPr>
                          <w:rFonts w:ascii="Prompt" w:hAnsi="Prompt" w:cs="Prompt"/>
                          <w:color w:val="63AEBD"/>
                        </w:rPr>
                      </w:pPr>
                    </w:p>
                    <w:p w:rsidR="00FB596C" w:rsidRPr="00AF3090" w:rsidRDefault="00FB596C" w:rsidP="00AF3090">
                      <w:pPr>
                        <w:spacing w:after="0" w:line="240" w:lineRule="auto"/>
                        <w:jc w:val="right"/>
                        <w:rPr>
                          <w:rFonts w:ascii="Prompt" w:hAnsi="Prompt" w:cs="Prompt"/>
                          <w:color w:val="63AEBD"/>
                        </w:rPr>
                      </w:pPr>
                      <w:r w:rsidRPr="00AF3090">
                        <w:rPr>
                          <w:rFonts w:ascii="Prompt" w:hAnsi="Prompt" w:cs="Prompt"/>
                          <w:color w:val="63AEBD"/>
                        </w:rPr>
                        <w:t xml:space="preserve">Irma Elizabeth Arévalo </w:t>
                      </w:r>
                      <w:proofErr w:type="spellStart"/>
                      <w:r w:rsidRPr="00AF3090">
                        <w:rPr>
                          <w:rFonts w:ascii="Prompt" w:hAnsi="Prompt" w:cs="Prompt"/>
                          <w:color w:val="63AEBD"/>
                        </w:rPr>
                        <w:t>Cotrina</w:t>
                      </w:r>
                      <w:proofErr w:type="spellEnd"/>
                    </w:p>
                    <w:p w:rsidR="00FB596C" w:rsidRPr="00AF3090" w:rsidRDefault="00FB596C" w:rsidP="00AF3090">
                      <w:pPr>
                        <w:spacing w:after="0" w:line="240" w:lineRule="auto"/>
                        <w:jc w:val="right"/>
                        <w:rPr>
                          <w:rFonts w:ascii="Prompt" w:hAnsi="Prompt" w:cs="Prompt"/>
                          <w:color w:val="FFFFFF" w:themeColor="background1"/>
                        </w:rPr>
                      </w:pPr>
                      <w:hyperlink r:id="rId20" w:history="1">
                        <w:r w:rsidRPr="00AF3090">
                          <w:rPr>
                            <w:rStyle w:val="Hyperlink"/>
                            <w:rFonts w:ascii="Prompt" w:hAnsi="Prompt" w:cs="Prompt"/>
                            <w:color w:val="FFFFFF" w:themeColor="background1"/>
                          </w:rPr>
                          <w:t>https://orcid.org/0009-0004-8497-8790</w:t>
                        </w:r>
                      </w:hyperlink>
                      <w:r w:rsidRPr="00AF3090">
                        <w:rPr>
                          <w:rFonts w:ascii="Prompt" w:hAnsi="Prompt" w:cs="Prompt"/>
                          <w:color w:val="FFFFFF" w:themeColor="background1"/>
                        </w:rPr>
                        <w:t xml:space="preserve"> </w:t>
                      </w:r>
                    </w:p>
                    <w:p w:rsidR="00FB596C" w:rsidRPr="00AF3090" w:rsidRDefault="00FB596C" w:rsidP="00AF3090">
                      <w:pPr>
                        <w:spacing w:after="0" w:line="240" w:lineRule="auto"/>
                        <w:jc w:val="right"/>
                        <w:rPr>
                          <w:rFonts w:ascii="Prompt" w:hAnsi="Prompt" w:cs="Prompt"/>
                          <w:color w:val="63AEBD"/>
                        </w:rPr>
                      </w:pPr>
                      <w:hyperlink r:id="rId21" w:history="1">
                        <w:r w:rsidRPr="00AF3090">
                          <w:rPr>
                            <w:rStyle w:val="Hyperlink"/>
                            <w:rFonts w:ascii="Prompt" w:hAnsi="Prompt" w:cs="Prompt"/>
                            <w:color w:val="FFFFFF" w:themeColor="background1"/>
                          </w:rPr>
                          <w:t>arevalocotrinairma@gmail.com</w:t>
                        </w:r>
                      </w:hyperlink>
                      <w:r>
                        <w:rPr>
                          <w:rFonts w:ascii="Prompt" w:hAnsi="Prompt" w:cs="Prompt"/>
                          <w:color w:val="63AEBD"/>
                        </w:rPr>
                        <w:t xml:space="preserve"> </w:t>
                      </w:r>
                    </w:p>
                    <w:p w:rsidR="00FB596C" w:rsidRDefault="00FB596C" w:rsidP="00AF3090">
                      <w:pPr>
                        <w:spacing w:after="0" w:line="240" w:lineRule="auto"/>
                        <w:jc w:val="right"/>
                        <w:rPr>
                          <w:rFonts w:ascii="Prompt" w:hAnsi="Prompt" w:cs="Prompt"/>
                          <w:color w:val="63AEBD"/>
                        </w:rPr>
                      </w:pPr>
                      <w:r w:rsidRPr="00AF3090">
                        <w:rPr>
                          <w:rFonts w:ascii="Prompt" w:hAnsi="Prompt" w:cs="Prompt"/>
                          <w:color w:val="63AEBD"/>
                        </w:rPr>
                        <w:t xml:space="preserve">Instituto de Educación Superior </w:t>
                      </w:r>
                    </w:p>
                    <w:p w:rsidR="00FB596C" w:rsidRPr="00AF3090" w:rsidRDefault="00FB596C" w:rsidP="00AF3090">
                      <w:pPr>
                        <w:spacing w:after="0" w:line="240" w:lineRule="auto"/>
                        <w:jc w:val="right"/>
                        <w:rPr>
                          <w:rFonts w:ascii="Prompt" w:hAnsi="Prompt" w:cs="Prompt"/>
                          <w:color w:val="63AEBD"/>
                        </w:rPr>
                      </w:pPr>
                      <w:r w:rsidRPr="00AF3090">
                        <w:rPr>
                          <w:rFonts w:ascii="Prompt" w:hAnsi="Prompt" w:cs="Prompt"/>
                          <w:color w:val="63AEBD"/>
                        </w:rPr>
                        <w:t>Pedagógico Público “Bambamarca”</w:t>
                      </w:r>
                    </w:p>
                    <w:p w:rsidR="00FB596C" w:rsidRPr="007352BA" w:rsidRDefault="00FB596C" w:rsidP="00AF3090">
                      <w:pPr>
                        <w:spacing w:after="0" w:line="240" w:lineRule="auto"/>
                        <w:jc w:val="right"/>
                        <w:rPr>
                          <w:rFonts w:ascii="Prompt" w:hAnsi="Prompt" w:cs="Prompt"/>
                          <w:color w:val="63AEBD"/>
                        </w:rPr>
                      </w:pPr>
                      <w:r w:rsidRPr="00AF3090">
                        <w:rPr>
                          <w:rFonts w:ascii="Prompt" w:hAnsi="Prompt" w:cs="Prompt"/>
                          <w:color w:val="63AEBD"/>
                        </w:rPr>
                        <w:t>Bambamarca – Perú</w:t>
                      </w:r>
                      <w:r>
                        <w:rPr>
                          <w:rFonts w:ascii="Prompt" w:hAnsi="Prompt" w:cs="Prompt"/>
                          <w:color w:val="63AEBD"/>
                        </w:rPr>
                        <w:t>.</w:t>
                      </w:r>
                    </w:p>
                    <w:p w:rsidR="00FB596C" w:rsidRPr="007352BA" w:rsidRDefault="00FB596C" w:rsidP="00AF3090">
                      <w:pPr>
                        <w:spacing w:after="0" w:line="240" w:lineRule="auto"/>
                        <w:jc w:val="right"/>
                        <w:rPr>
                          <w:rFonts w:ascii="Prompt" w:hAnsi="Prompt" w:cs="Prompt"/>
                          <w:color w:val="63AEBD"/>
                        </w:rPr>
                      </w:pPr>
                      <w:r w:rsidRPr="007352BA">
                        <w:rPr>
                          <w:rFonts w:ascii="Prompt" w:hAnsi="Prompt" w:cs="Prompt"/>
                          <w:color w:val="63AEBD"/>
                        </w:rPr>
                        <w:t>Nombre del autor</w:t>
                      </w:r>
                    </w:p>
                    <w:p w:rsidR="00FB596C" w:rsidRPr="007352BA" w:rsidRDefault="00FB596C" w:rsidP="00AF3090">
                      <w:pPr>
                        <w:spacing w:after="0" w:line="240" w:lineRule="auto"/>
                        <w:jc w:val="right"/>
                        <w:rPr>
                          <w:rFonts w:ascii="Prompt" w:hAnsi="Prompt" w:cs="Prompt"/>
                          <w:color w:val="FFFFFF"/>
                        </w:rPr>
                      </w:pPr>
                      <w:hyperlink r:id="rId22" w:history="1">
                        <w:r w:rsidRPr="007352BA">
                          <w:rPr>
                            <w:rStyle w:val="Hyperlink"/>
                            <w:rFonts w:ascii="Prompt" w:hAnsi="Prompt" w:cs="Prompt"/>
                            <w:color w:val="FFFFFF"/>
                          </w:rPr>
                          <w:t>https://orcid.ejemplo/1231251204123123</w:t>
                        </w:r>
                      </w:hyperlink>
                    </w:p>
                    <w:p w:rsidR="00FB596C" w:rsidRPr="007352BA" w:rsidRDefault="00FB596C" w:rsidP="00AF3090">
                      <w:pPr>
                        <w:spacing w:after="0" w:line="240" w:lineRule="auto"/>
                        <w:jc w:val="right"/>
                        <w:rPr>
                          <w:rFonts w:ascii="Prompt" w:hAnsi="Prompt" w:cs="Prompt"/>
                          <w:color w:val="FFFFFF"/>
                        </w:rPr>
                      </w:pPr>
                      <w:hyperlink r:id="rId23" w:history="1">
                        <w:r w:rsidRPr="007352BA">
                          <w:rPr>
                            <w:rStyle w:val="Hyperlink"/>
                            <w:rFonts w:ascii="Prompt" w:hAnsi="Prompt" w:cs="Prompt"/>
                            <w:color w:val="FFFFFF"/>
                          </w:rPr>
                          <w:t>corredelautorejemplo@ejemplo.com</w:t>
                        </w:r>
                      </w:hyperlink>
                    </w:p>
                    <w:p w:rsidR="00FB596C" w:rsidRPr="007352BA" w:rsidRDefault="00FB596C" w:rsidP="00AF3090">
                      <w:pPr>
                        <w:spacing w:after="0" w:line="240" w:lineRule="auto"/>
                        <w:jc w:val="right"/>
                        <w:rPr>
                          <w:rFonts w:ascii="Prompt" w:hAnsi="Prompt" w:cs="Prompt"/>
                          <w:color w:val="63AEBD"/>
                        </w:rPr>
                      </w:pPr>
                      <w:r w:rsidRPr="007352BA">
                        <w:rPr>
                          <w:rFonts w:ascii="Prompt" w:hAnsi="Prompt" w:cs="Prompt"/>
                          <w:color w:val="63AEBD"/>
                        </w:rPr>
                        <w:t>Institución Ejemplo del Ejemplo. País Ejemplo.</w:t>
                      </w:r>
                    </w:p>
                    <w:p w:rsidR="00FB596C" w:rsidRPr="007352BA" w:rsidRDefault="00FB596C" w:rsidP="00AF3090">
                      <w:pPr>
                        <w:spacing w:after="0" w:line="240" w:lineRule="auto"/>
                        <w:jc w:val="right"/>
                        <w:rPr>
                          <w:rFonts w:ascii="Prompt" w:hAnsi="Prompt" w:cs="Prompt"/>
                          <w:color w:val="63AEBD"/>
                        </w:rPr>
                      </w:pPr>
                    </w:p>
                    <w:p w:rsidR="00FB596C" w:rsidRPr="007352BA" w:rsidRDefault="00FB596C" w:rsidP="00AF3090">
                      <w:pPr>
                        <w:spacing w:after="0" w:line="240" w:lineRule="auto"/>
                        <w:jc w:val="right"/>
                        <w:rPr>
                          <w:rFonts w:ascii="Prompt" w:hAnsi="Prompt" w:cs="Prompt"/>
                          <w:color w:val="FFFFFF"/>
                        </w:rPr>
                      </w:pPr>
                    </w:p>
                  </w:txbxContent>
                </v:textbox>
                <w10:wrap type="square"/>
              </v:shape>
            </w:pict>
          </mc:Fallback>
        </mc:AlternateContent>
      </w:r>
      <w:r w:rsidR="00876224">
        <w:rPr>
          <w:noProof/>
          <w:lang w:val="en-US"/>
        </w:rPr>
        <mc:AlternateContent>
          <mc:Choice Requires="wps">
            <w:drawing>
              <wp:anchor distT="45720" distB="45720" distL="114300" distR="114300" simplePos="0" relativeHeight="251657216" behindDoc="0" locked="0" layoutInCell="1" allowOverlap="1" wp14:anchorId="4F8CF2EE" wp14:editId="3F6D494F">
                <wp:simplePos x="0" y="0"/>
                <wp:positionH relativeFrom="column">
                  <wp:posOffset>200025</wp:posOffset>
                </wp:positionH>
                <wp:positionV relativeFrom="paragraph">
                  <wp:posOffset>5308600</wp:posOffset>
                </wp:positionV>
                <wp:extent cx="3008630" cy="330200"/>
                <wp:effectExtent l="0" t="0" r="0" b="0"/>
                <wp:wrapSquare wrapText="bothSides"/>
                <wp:docPr id="2094095354"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8630" cy="330200"/>
                        </a:xfrm>
                        <a:prstGeom prst="rect">
                          <a:avLst/>
                        </a:prstGeom>
                        <a:noFill/>
                        <a:ln w="9525">
                          <a:noFill/>
                          <a:miter lim="800000"/>
                          <a:headEnd/>
                          <a:tailEnd/>
                        </a:ln>
                      </wps:spPr>
                      <wps:txbx>
                        <w:txbxContent>
                          <w:p w:rsidR="00FB596C" w:rsidRPr="002D2ADB" w:rsidRDefault="00FB596C">
                            <w:pPr>
                              <w:rPr>
                                <w:rFonts w:ascii="Poppins Black" w:hAnsi="Poppins Black" w:cs="Poppins Black"/>
                                <w:color w:val="FFFFFF"/>
                                <w:sz w:val="18"/>
                                <w:szCs w:val="18"/>
                              </w:rPr>
                            </w:pPr>
                            <w:r w:rsidRPr="00AC7164">
                              <w:rPr>
                                <w:rFonts w:ascii="Poppins Black" w:hAnsi="Poppins Black" w:cs="Poppins Black"/>
                                <w:color w:val="FFFFFF"/>
                                <w:sz w:val="18"/>
                                <w:szCs w:val="18"/>
                              </w:rPr>
                              <w:t xml:space="preserve">Recibido:  </w:t>
                            </w:r>
                            <w:r w:rsidR="00AC7164">
                              <w:rPr>
                                <w:rFonts w:ascii="Poppins Black" w:hAnsi="Poppins Black" w:cs="Poppins Black"/>
                                <w:color w:val="FFFFFF"/>
                                <w:sz w:val="18"/>
                                <w:szCs w:val="18"/>
                              </w:rPr>
                              <w:t>01/02/2025</w:t>
                            </w:r>
                            <w:r w:rsidRPr="00AC7164">
                              <w:rPr>
                                <w:rFonts w:ascii="Poppins Black" w:hAnsi="Poppins Black" w:cs="Poppins Black"/>
                                <w:color w:val="FFFFFF"/>
                                <w:sz w:val="18"/>
                                <w:szCs w:val="18"/>
                              </w:rPr>
                              <w:t xml:space="preserve">    Aceptado:</w:t>
                            </w:r>
                            <w:r w:rsidRPr="00BF421D">
                              <w:rPr>
                                <w:rFonts w:ascii="Poppins Black" w:hAnsi="Poppins Black" w:cs="Poppins Black"/>
                                <w:color w:val="FFFFFF"/>
                                <w:sz w:val="18"/>
                                <w:szCs w:val="18"/>
                              </w:rPr>
                              <w:t xml:space="preserve"> </w:t>
                            </w:r>
                            <w:r w:rsidR="00AC7164">
                              <w:rPr>
                                <w:rFonts w:ascii="Poppins Black" w:hAnsi="Poppins Black" w:cs="Poppins Black"/>
                                <w:color w:val="FFFFFF"/>
                                <w:sz w:val="18"/>
                                <w:szCs w:val="18"/>
                              </w:rPr>
                              <w:t>24/04/2025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8CF2EE" id="Cuadro de texto 13" o:spid="_x0000_s1030" type="#_x0000_t202" style="position:absolute;left:0;text-align:left;margin-left:15.75pt;margin-top:418pt;width:236.9pt;height:26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" filled="f" stroked="f">
                <v:textbox>
                  <w:txbxContent>
                    <w:p w:rsidR="00FB596C" w:rsidRPr="002D2ADB" w:rsidRDefault="00FB596C">
                      <w:pPr>
                        <w:rPr>
                          <w:rFonts w:ascii="Poppins Black" w:hAnsi="Poppins Black" w:cs="Poppins Black"/>
                          <w:color w:val="FFFFFF"/>
                          <w:sz w:val="18"/>
                          <w:szCs w:val="18"/>
                        </w:rPr>
                      </w:pPr>
                      <w:r w:rsidRPr="00AC7164">
                        <w:rPr>
                          <w:rFonts w:ascii="Poppins Black" w:hAnsi="Poppins Black" w:cs="Poppins Black"/>
                          <w:color w:val="FFFFFF"/>
                          <w:sz w:val="18"/>
                          <w:szCs w:val="18"/>
                        </w:rPr>
                        <w:t xml:space="preserve">Recibido:  </w:t>
                      </w:r>
                      <w:r w:rsidR="00AC7164">
                        <w:rPr>
                          <w:rFonts w:ascii="Poppins Black" w:hAnsi="Poppins Black" w:cs="Poppins Black"/>
                          <w:color w:val="FFFFFF"/>
                          <w:sz w:val="18"/>
                          <w:szCs w:val="18"/>
                        </w:rPr>
                        <w:t>01/02/2025</w:t>
                      </w:r>
                      <w:r w:rsidRPr="00AC7164">
                        <w:rPr>
                          <w:rFonts w:ascii="Poppins Black" w:hAnsi="Poppins Black" w:cs="Poppins Black"/>
                          <w:color w:val="FFFFFF"/>
                          <w:sz w:val="18"/>
                          <w:szCs w:val="18"/>
                        </w:rPr>
                        <w:t xml:space="preserve">    Aceptado:</w:t>
                      </w:r>
                      <w:r w:rsidRPr="00BF421D">
                        <w:rPr>
                          <w:rFonts w:ascii="Poppins Black" w:hAnsi="Poppins Black" w:cs="Poppins Black"/>
                          <w:color w:val="FFFFFF"/>
                          <w:sz w:val="18"/>
                          <w:szCs w:val="18"/>
                        </w:rPr>
                        <w:t xml:space="preserve"> </w:t>
                      </w:r>
                      <w:r w:rsidR="00AC7164">
                        <w:rPr>
                          <w:rFonts w:ascii="Poppins Black" w:hAnsi="Poppins Black" w:cs="Poppins Black"/>
                          <w:color w:val="FFFFFF"/>
                          <w:sz w:val="18"/>
                          <w:szCs w:val="18"/>
                        </w:rPr>
                        <w:t>24/04/2025</w:t>
                      </w:r>
                    </w:p>
                  </w:txbxContent>
                </v:textbox>
                <w10:wrap type="square"/>
              </v:shape>
            </w:pict>
          </mc:Fallback>
        </mc:AlternateContent>
      </w:r>
      <w:r w:rsidR="00A17E32">
        <w:rPr>
          <w:noProof/>
          <w:lang w:val="en-US"/>
        </w:rPr>
        <mc:AlternateContent>
          <mc:Choice Requires="wps">
            <w:drawing>
              <wp:anchor distT="45720" distB="45720" distL="114300" distR="114300" simplePos="0" relativeHeight="251660288" behindDoc="0" locked="0" layoutInCell="1" allowOverlap="1" wp14:anchorId="1B853866" wp14:editId="3B92E42D">
                <wp:simplePos x="0" y="0"/>
                <wp:positionH relativeFrom="column">
                  <wp:posOffset>5107940</wp:posOffset>
                </wp:positionH>
                <wp:positionV relativeFrom="paragraph">
                  <wp:posOffset>5305425</wp:posOffset>
                </wp:positionV>
                <wp:extent cx="981710" cy="272415"/>
                <wp:effectExtent l="0" t="0" r="0" b="0"/>
                <wp:wrapSquare wrapText="bothSides"/>
                <wp:docPr id="1747847261" name="Cuadro de tex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710" cy="272415"/>
                        </a:xfrm>
                        <a:prstGeom prst="rect">
                          <a:avLst/>
                        </a:prstGeom>
                        <a:noFill/>
                        <a:ln w="9525">
                          <a:noFill/>
                          <a:miter lim="800000"/>
                          <a:headEnd/>
                          <a:tailEnd/>
                        </a:ln>
                      </wps:spPr>
                      <wps:txbx>
                        <w:txbxContent>
                          <w:p w:rsidR="00FB596C" w:rsidRPr="002D2ADB" w:rsidRDefault="00FB596C" w:rsidP="00083D90">
                            <w:pPr>
                              <w:rPr>
                                <w:rFonts w:ascii="Poppins Black" w:hAnsi="Poppins Black" w:cs="Poppins Black"/>
                                <w:color w:val="FFFFFF"/>
                                <w:sz w:val="18"/>
                                <w:szCs w:val="18"/>
                              </w:rPr>
                            </w:pPr>
                            <w:r w:rsidRPr="002D2ADB">
                              <w:rPr>
                                <w:rFonts w:ascii="Poppins Black" w:hAnsi="Poppins Black" w:cs="Poppins Black"/>
                                <w:color w:val="FFFFFF"/>
                                <w:sz w:val="18"/>
                                <w:szCs w:val="18"/>
                              </w:rPr>
                              <w:t>202</w:t>
                            </w:r>
                            <w:r>
                              <w:rPr>
                                <w:rFonts w:ascii="Poppins Black" w:hAnsi="Poppins Black" w:cs="Poppins Black"/>
                                <w:color w:val="FFFFFF"/>
                                <w:sz w:val="18"/>
                                <w:szCs w:val="18"/>
                              </w:rPr>
                              <w:t>6</w:t>
                            </w:r>
                            <w:r w:rsidRPr="002D2ADB">
                              <w:rPr>
                                <w:rFonts w:ascii="Poppins Black" w:hAnsi="Poppins Black" w:cs="Poppins Black"/>
                                <w:color w:val="FFFFFF"/>
                                <w:sz w:val="18"/>
                                <w:szCs w:val="18"/>
                              </w:rPr>
                              <w:t>. V</w:t>
                            </w:r>
                            <w:r>
                              <w:rPr>
                                <w:rFonts w:ascii="Poppins Black" w:hAnsi="Poppins Black" w:cs="Poppins Black"/>
                                <w:color w:val="FFFFFF"/>
                                <w:sz w:val="18"/>
                                <w:szCs w:val="18"/>
                              </w:rPr>
                              <w:t>6</w:t>
                            </w:r>
                            <w:r w:rsidRPr="002D2ADB">
                              <w:rPr>
                                <w:rFonts w:ascii="Poppins Black" w:hAnsi="Poppins Black" w:cs="Poppins Black"/>
                                <w:color w:val="FFFFFF"/>
                                <w:sz w:val="18"/>
                                <w:szCs w:val="18"/>
                              </w:rPr>
                              <w:t xml:space="preserve">. N </w:t>
                            </w:r>
                            <w:r>
                              <w:rPr>
                                <w:rFonts w:ascii="Poppins Black" w:hAnsi="Poppins Black" w:cs="Poppins Black"/>
                                <w:color w:val="FFFFFF"/>
                                <w:sz w:val="18"/>
                                <w:szCs w:val="18"/>
                              </w:rPr>
                              <w:t>1</w:t>
                            </w:r>
                            <w:r w:rsidRPr="002D2ADB">
                              <w:rPr>
                                <w:rFonts w:ascii="Poppins Black" w:hAnsi="Poppins Black" w:cs="Poppins Black"/>
                                <w:color w:val="FFFFFF"/>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853866" id="Cuadro de texto 19" o:spid="_x0000_s1031" type="#_x0000_t202" style="position:absolute;left:0;text-align:left;margin-left:402.2pt;margin-top:417.75pt;width:77.3pt;height:21.4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" filled="f" stroked="f">
                <v:textbox>
                  <w:txbxContent>
                    <w:p w:rsidR="00FB596C" w:rsidRPr="002D2ADB" w:rsidRDefault="00FB596C" w:rsidP="00083D90">
                      <w:pPr>
                        <w:rPr>
                          <w:rFonts w:ascii="Poppins Black" w:hAnsi="Poppins Black" w:cs="Poppins Black"/>
                          <w:color w:val="FFFFFF"/>
                          <w:sz w:val="18"/>
                          <w:szCs w:val="18"/>
                        </w:rPr>
                      </w:pPr>
                      <w:r w:rsidRPr="002D2ADB">
                        <w:rPr>
                          <w:rFonts w:ascii="Poppins Black" w:hAnsi="Poppins Black" w:cs="Poppins Black"/>
                          <w:color w:val="FFFFFF"/>
                          <w:sz w:val="18"/>
                          <w:szCs w:val="18"/>
                        </w:rPr>
                        <w:t>202</w:t>
                      </w:r>
                      <w:r>
                        <w:rPr>
                          <w:rFonts w:ascii="Poppins Black" w:hAnsi="Poppins Black" w:cs="Poppins Black"/>
                          <w:color w:val="FFFFFF"/>
                          <w:sz w:val="18"/>
                          <w:szCs w:val="18"/>
                        </w:rPr>
                        <w:t>6</w:t>
                      </w:r>
                      <w:r w:rsidRPr="002D2ADB">
                        <w:rPr>
                          <w:rFonts w:ascii="Poppins Black" w:hAnsi="Poppins Black" w:cs="Poppins Black"/>
                          <w:color w:val="FFFFFF"/>
                          <w:sz w:val="18"/>
                          <w:szCs w:val="18"/>
                        </w:rPr>
                        <w:t>. V</w:t>
                      </w:r>
                      <w:r>
                        <w:rPr>
                          <w:rFonts w:ascii="Poppins Black" w:hAnsi="Poppins Black" w:cs="Poppins Black"/>
                          <w:color w:val="FFFFFF"/>
                          <w:sz w:val="18"/>
                          <w:szCs w:val="18"/>
                        </w:rPr>
                        <w:t>6</w:t>
                      </w:r>
                      <w:r w:rsidRPr="002D2ADB">
                        <w:rPr>
                          <w:rFonts w:ascii="Poppins Black" w:hAnsi="Poppins Black" w:cs="Poppins Black"/>
                          <w:color w:val="FFFFFF"/>
                          <w:sz w:val="18"/>
                          <w:szCs w:val="18"/>
                        </w:rPr>
                        <w:t xml:space="preserve">. N </w:t>
                      </w:r>
                      <w:r>
                        <w:rPr>
                          <w:rFonts w:ascii="Poppins Black" w:hAnsi="Poppins Black" w:cs="Poppins Black"/>
                          <w:color w:val="FFFFFF"/>
                          <w:sz w:val="18"/>
                          <w:szCs w:val="18"/>
                        </w:rPr>
                        <w:t>1</w:t>
                      </w:r>
                      <w:r w:rsidRPr="002D2ADB">
                        <w:rPr>
                          <w:rFonts w:ascii="Poppins Black" w:hAnsi="Poppins Black" w:cs="Poppins Black"/>
                          <w:color w:val="FFFFFF"/>
                          <w:sz w:val="18"/>
                          <w:szCs w:val="18"/>
                        </w:rPr>
                        <w:t>.</w:t>
                      </w:r>
                    </w:p>
                  </w:txbxContent>
                </v:textbox>
                <w10:wrap type="square"/>
              </v:shape>
            </w:pict>
          </mc:Fallback>
        </mc:AlternateContent>
      </w:r>
      <w:r w:rsidR="00A17E32">
        <w:rPr>
          <w:noProof/>
          <w:lang w:val="en-US"/>
        </w:rPr>
        <w:drawing>
          <wp:anchor distT="0" distB="0" distL="114300" distR="114300" simplePos="0" relativeHeight="251661312" behindDoc="1" locked="0" layoutInCell="1" allowOverlap="1" wp14:anchorId="60D1502F" wp14:editId="7CD21536">
            <wp:simplePos x="0" y="0"/>
            <wp:positionH relativeFrom="column">
              <wp:posOffset>-626110</wp:posOffset>
            </wp:positionH>
            <wp:positionV relativeFrom="paragraph">
              <wp:posOffset>5043170</wp:posOffset>
            </wp:positionV>
            <wp:extent cx="1042035" cy="736600"/>
            <wp:effectExtent l="0" t="0" r="0" b="0"/>
            <wp:wrapTight wrapText="bothSides">
              <wp:wrapPolygon edited="0">
                <wp:start x="9082" y="1117"/>
                <wp:lineTo x="7108" y="2793"/>
                <wp:lineTo x="3949" y="8379"/>
                <wp:lineTo x="3949" y="13966"/>
                <wp:lineTo x="7108" y="18993"/>
                <wp:lineTo x="8687" y="20110"/>
                <wp:lineTo x="12636" y="20110"/>
                <wp:lineTo x="14216" y="18993"/>
                <wp:lineTo x="17770" y="13407"/>
                <wp:lineTo x="17770" y="8938"/>
                <wp:lineTo x="14216" y="2793"/>
                <wp:lineTo x="12241" y="1117"/>
                <wp:lineTo x="9082" y="1117"/>
              </wp:wrapPolygon>
            </wp:wrapTight>
            <wp:docPr id="10"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42035" cy="736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17E32">
        <w:rPr>
          <w:noProof/>
          <w:lang w:val="en-US"/>
        </w:rPr>
        <mc:AlternateContent>
          <mc:Choice Requires="wps">
            <w:drawing>
              <wp:anchor distT="0" distB="0" distL="114300" distR="114300" simplePos="0" relativeHeight="251654144" behindDoc="0" locked="0" layoutInCell="1" allowOverlap="1" wp14:anchorId="268ECE4C" wp14:editId="39F16588">
                <wp:simplePos x="0" y="0"/>
                <wp:positionH relativeFrom="column">
                  <wp:posOffset>-706755</wp:posOffset>
                </wp:positionH>
                <wp:positionV relativeFrom="paragraph">
                  <wp:posOffset>-887095</wp:posOffset>
                </wp:positionV>
                <wp:extent cx="7042150" cy="6705600"/>
                <wp:effectExtent l="0" t="0" r="6350" b="0"/>
                <wp:wrapNone/>
                <wp:docPr id="1649648180" name="Rectángulo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42150" cy="6705600"/>
                        </a:xfrm>
                        <a:prstGeom prst="rect">
                          <a:avLst/>
                        </a:prstGeom>
                        <a:solidFill>
                          <a:srgbClr val="0D1A46"/>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59C460" id="Rectángulo 15" o:spid="_x0000_s1026" style="position:absolute;margin-left:-55.65pt;margin-top:-69.85pt;width:554.5pt;height:52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" fillcolor="#0d1a46" strokecolor="#172c51" strokeweight="1pt">
                <v:path arrowok="t"/>
              </v:rect>
            </w:pict>
          </mc:Fallback>
        </mc:AlternateContent>
      </w:r>
      <w:r w:rsidR="00A17E32">
        <w:rPr>
          <w:noProof/>
          <w:lang w:val="en-US"/>
        </w:rPr>
        <mc:AlternateContent>
          <mc:Choice Requires="wps">
            <w:drawing>
              <wp:anchor distT="0" distB="0" distL="114300" distR="114300" simplePos="0" relativeHeight="251655168" behindDoc="0" locked="0" layoutInCell="1" allowOverlap="1" wp14:anchorId="4162349F" wp14:editId="28889BEA">
                <wp:simplePos x="0" y="0"/>
                <wp:positionH relativeFrom="column">
                  <wp:posOffset>-326390</wp:posOffset>
                </wp:positionH>
                <wp:positionV relativeFrom="paragraph">
                  <wp:posOffset>5259070</wp:posOffset>
                </wp:positionV>
                <wp:extent cx="3327400" cy="355600"/>
                <wp:effectExtent l="0" t="0" r="6350" b="6350"/>
                <wp:wrapNone/>
                <wp:docPr id="668084301"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27400" cy="355600"/>
                        </a:xfrm>
                        <a:prstGeom prst="rect">
                          <a:avLst/>
                        </a:prstGeom>
                        <a:solidFill>
                          <a:srgbClr val="19195D"/>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F0CC84" id="Rectángulo 7" o:spid="_x0000_s1026" style="position:absolute;margin-left:-25.7pt;margin-top:414.1pt;width:262pt;height:2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" fillcolor="#19195d" strokecolor="#172c51" strokeweight="1pt">
                <v:path arrowok="t"/>
              </v:rect>
            </w:pict>
          </mc:Fallback>
        </mc:AlternateContent>
      </w:r>
      <w:r w:rsidR="00A17E32">
        <w:rPr>
          <w:noProof/>
          <w:lang w:val="en-US"/>
        </w:rPr>
        <mc:AlternateContent>
          <mc:Choice Requires="wps">
            <w:drawing>
              <wp:anchor distT="45720" distB="45720" distL="114300" distR="114300" simplePos="0" relativeHeight="251658240" behindDoc="0" locked="0" layoutInCell="1" allowOverlap="1" wp14:anchorId="6F897CEB" wp14:editId="67820C6F">
                <wp:simplePos x="0" y="0"/>
                <wp:positionH relativeFrom="column">
                  <wp:posOffset>-188595</wp:posOffset>
                </wp:positionH>
                <wp:positionV relativeFrom="paragraph">
                  <wp:posOffset>1246505</wp:posOffset>
                </wp:positionV>
                <wp:extent cx="3187700" cy="3886200"/>
                <wp:effectExtent l="0" t="0" r="0" b="0"/>
                <wp:wrapSquare wrapText="bothSides"/>
                <wp:docPr id="1706495030"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7700" cy="3886200"/>
                        </a:xfrm>
                        <a:prstGeom prst="rect">
                          <a:avLst/>
                        </a:prstGeom>
                        <a:noFill/>
                        <a:ln w="9525">
                          <a:noFill/>
                          <a:miter lim="800000"/>
                          <a:headEnd/>
                          <a:tailEnd/>
                        </a:ln>
                      </wps:spPr>
                      <wps:txbx>
                        <w:txbxContent>
                          <w:p w:rsidR="00FB596C" w:rsidRPr="00AF3090" w:rsidRDefault="00FB596C" w:rsidP="00AC7164">
                            <w:pPr>
                              <w:pStyle w:val="ListParagraph"/>
                              <w:spacing w:after="0" w:line="240" w:lineRule="auto"/>
                              <w:jc w:val="right"/>
                              <w:rPr>
                                <w:rFonts w:ascii="Prompt" w:hAnsi="Prompt" w:cs="Prompt"/>
                                <w:color w:val="63AEBD"/>
                              </w:rPr>
                            </w:pPr>
                            <w:r w:rsidRPr="00AF3090">
                              <w:rPr>
                                <w:rFonts w:ascii="Prompt" w:hAnsi="Prompt" w:cs="Prompt"/>
                                <w:color w:val="63AEBD"/>
                              </w:rPr>
                              <w:t>Grimaldo Heredia Pérez</w:t>
                            </w:r>
                          </w:p>
                          <w:p w:rsidR="00FB596C" w:rsidRPr="00AF3090" w:rsidRDefault="00FB596C" w:rsidP="00AF3090">
                            <w:pPr>
                              <w:spacing w:after="0" w:line="240" w:lineRule="auto"/>
                              <w:jc w:val="right"/>
                              <w:rPr>
                                <w:rFonts w:ascii="Prompt" w:hAnsi="Prompt" w:cs="Prompt"/>
                                <w:color w:val="FFFFFF" w:themeColor="background1"/>
                              </w:rPr>
                            </w:pPr>
                            <w:hyperlink r:id="rId25" w:history="1">
                              <w:r w:rsidRPr="00AF3090">
                                <w:rPr>
                                  <w:rStyle w:val="Hyperlink"/>
                                  <w:rFonts w:ascii="Prompt" w:hAnsi="Prompt" w:cs="Prompt"/>
                                  <w:color w:val="FFFFFF" w:themeColor="background1"/>
                                </w:rPr>
                                <w:t>https://orcid.org/0000-0001-5235-2786</w:t>
                              </w:r>
                            </w:hyperlink>
                            <w:r w:rsidRPr="00AF3090">
                              <w:rPr>
                                <w:rFonts w:ascii="Prompt" w:hAnsi="Prompt" w:cs="Prompt"/>
                                <w:color w:val="FFFFFF" w:themeColor="background1"/>
                              </w:rPr>
                              <w:t xml:space="preserve"> </w:t>
                            </w:r>
                          </w:p>
                          <w:p w:rsidR="00FB596C" w:rsidRPr="00AF3090" w:rsidRDefault="00FB596C" w:rsidP="00AF3090">
                            <w:pPr>
                              <w:spacing w:after="0" w:line="240" w:lineRule="auto"/>
                              <w:jc w:val="right"/>
                              <w:rPr>
                                <w:rFonts w:ascii="Prompt" w:hAnsi="Prompt" w:cs="Prompt"/>
                                <w:color w:val="63AEBD"/>
                              </w:rPr>
                            </w:pPr>
                            <w:hyperlink r:id="rId26" w:history="1">
                              <w:r w:rsidRPr="00AF3090">
                                <w:rPr>
                                  <w:rStyle w:val="Hyperlink"/>
                                  <w:rFonts w:ascii="Prompt" w:hAnsi="Prompt" w:cs="Prompt"/>
                                  <w:color w:val="FFFFFF" w:themeColor="background1"/>
                                </w:rPr>
                                <w:t>g.heredia@uct.edu.pe</w:t>
                              </w:r>
                            </w:hyperlink>
                            <w:r>
                              <w:rPr>
                                <w:rFonts w:ascii="Prompt" w:hAnsi="Prompt" w:cs="Prompt"/>
                                <w:color w:val="63AEBD"/>
                              </w:rPr>
                              <w:t xml:space="preserve"> </w:t>
                            </w:r>
                          </w:p>
                          <w:p w:rsidR="00FB596C" w:rsidRDefault="00FB596C" w:rsidP="00AF3090">
                            <w:pPr>
                              <w:spacing w:after="0" w:line="240" w:lineRule="auto"/>
                              <w:jc w:val="right"/>
                              <w:rPr>
                                <w:rFonts w:ascii="Prompt" w:hAnsi="Prompt" w:cs="Prompt"/>
                                <w:color w:val="63AEBD"/>
                              </w:rPr>
                            </w:pPr>
                            <w:r w:rsidRPr="00AF3090">
                              <w:rPr>
                                <w:rFonts w:ascii="Prompt" w:hAnsi="Prompt" w:cs="Prompt"/>
                                <w:color w:val="63AEBD"/>
                              </w:rPr>
                              <w:t xml:space="preserve">Universidad Católica de Trujillo </w:t>
                            </w:r>
                          </w:p>
                          <w:p w:rsidR="00FB596C" w:rsidRPr="00AF3090" w:rsidRDefault="00FB596C" w:rsidP="00AF3090">
                            <w:pPr>
                              <w:spacing w:after="0" w:line="240" w:lineRule="auto"/>
                              <w:jc w:val="right"/>
                              <w:rPr>
                                <w:rFonts w:ascii="Prompt" w:hAnsi="Prompt" w:cs="Prompt"/>
                                <w:color w:val="63AEBD"/>
                              </w:rPr>
                            </w:pPr>
                            <w:r w:rsidRPr="00AF3090">
                              <w:rPr>
                                <w:rFonts w:ascii="Prompt" w:hAnsi="Prompt" w:cs="Prompt"/>
                                <w:color w:val="63AEBD"/>
                              </w:rPr>
                              <w:t>Benedicto XVI</w:t>
                            </w:r>
                          </w:p>
                          <w:p w:rsidR="00FB596C" w:rsidRDefault="00FB596C" w:rsidP="00AF3090">
                            <w:pPr>
                              <w:spacing w:after="0" w:line="240" w:lineRule="auto"/>
                              <w:jc w:val="right"/>
                              <w:rPr>
                                <w:rFonts w:ascii="Prompt" w:hAnsi="Prompt" w:cs="Prompt"/>
                                <w:color w:val="63AEBD"/>
                              </w:rPr>
                            </w:pPr>
                            <w:r w:rsidRPr="00AF3090">
                              <w:rPr>
                                <w:rFonts w:ascii="Prompt" w:hAnsi="Prompt" w:cs="Prompt"/>
                                <w:color w:val="63AEBD"/>
                              </w:rPr>
                              <w:t>Trujillo – Perú</w:t>
                            </w:r>
                            <w:r>
                              <w:rPr>
                                <w:rFonts w:ascii="Prompt" w:hAnsi="Prompt" w:cs="Prompt"/>
                                <w:color w:val="63AEBD"/>
                              </w:rPr>
                              <w:t>.</w:t>
                            </w:r>
                          </w:p>
                          <w:p w:rsidR="00FB596C" w:rsidRPr="007352BA" w:rsidRDefault="00FB596C" w:rsidP="00AF3090">
                            <w:pPr>
                              <w:spacing w:after="0" w:line="240" w:lineRule="auto"/>
                              <w:jc w:val="right"/>
                              <w:rPr>
                                <w:rFonts w:ascii="Prompt" w:hAnsi="Prompt" w:cs="Prompt"/>
                                <w:color w:val="FFFFFF"/>
                              </w:rPr>
                            </w:pPr>
                          </w:p>
                          <w:p w:rsidR="00FB596C" w:rsidRPr="00AF3090" w:rsidRDefault="00FB596C" w:rsidP="00AC7164">
                            <w:pPr>
                              <w:pStyle w:val="ListParagraph"/>
                              <w:spacing w:after="0" w:line="240" w:lineRule="auto"/>
                              <w:ind w:left="1080"/>
                              <w:jc w:val="right"/>
                              <w:rPr>
                                <w:rFonts w:ascii="Prompt" w:hAnsi="Prompt" w:cs="Prompt"/>
                                <w:color w:val="63AEBD"/>
                              </w:rPr>
                            </w:pPr>
                            <w:r w:rsidRPr="00AF3090">
                              <w:rPr>
                                <w:rFonts w:ascii="Prompt" w:hAnsi="Prompt" w:cs="Prompt"/>
                                <w:color w:val="63AEBD"/>
                              </w:rPr>
                              <w:t xml:space="preserve">Rafael Antonio </w:t>
                            </w:r>
                            <w:proofErr w:type="spellStart"/>
                            <w:r w:rsidRPr="00AF3090">
                              <w:rPr>
                                <w:rFonts w:ascii="Prompt" w:hAnsi="Prompt" w:cs="Prompt"/>
                                <w:color w:val="63AEBD"/>
                              </w:rPr>
                              <w:t>Anibal</w:t>
                            </w:r>
                            <w:proofErr w:type="spellEnd"/>
                            <w:r w:rsidRPr="00AF3090">
                              <w:rPr>
                                <w:rFonts w:ascii="Prompt" w:hAnsi="Prompt" w:cs="Prompt"/>
                                <w:color w:val="63AEBD"/>
                              </w:rPr>
                              <w:t xml:space="preserve"> Rivero</w:t>
                            </w:r>
                          </w:p>
                          <w:p w:rsidR="00FB596C" w:rsidRPr="00AF3090" w:rsidRDefault="00FB596C" w:rsidP="00AF3090">
                            <w:pPr>
                              <w:spacing w:after="0" w:line="240" w:lineRule="auto"/>
                              <w:jc w:val="right"/>
                              <w:rPr>
                                <w:rFonts w:ascii="Prompt" w:hAnsi="Prompt" w:cs="Prompt"/>
                                <w:color w:val="FFFFFF" w:themeColor="background1"/>
                              </w:rPr>
                            </w:pPr>
                            <w:hyperlink r:id="rId27" w:history="1">
                              <w:r w:rsidRPr="00AF3090">
                                <w:rPr>
                                  <w:rStyle w:val="Hyperlink"/>
                                  <w:rFonts w:ascii="Prompt" w:hAnsi="Prompt" w:cs="Prompt"/>
                                  <w:color w:val="FFFFFF" w:themeColor="background1"/>
                                </w:rPr>
                                <w:t>https://orcid.org/0000-0003-1423-2737</w:t>
                              </w:r>
                            </w:hyperlink>
                            <w:r w:rsidRPr="00AF3090">
                              <w:rPr>
                                <w:rFonts w:ascii="Prompt" w:hAnsi="Prompt" w:cs="Prompt"/>
                                <w:color w:val="FFFFFF" w:themeColor="background1"/>
                              </w:rPr>
                              <w:t xml:space="preserve"> </w:t>
                            </w:r>
                          </w:p>
                          <w:p w:rsidR="00FB596C" w:rsidRPr="00AF3090" w:rsidRDefault="00FB596C" w:rsidP="00AF3090">
                            <w:pPr>
                              <w:spacing w:after="0" w:line="240" w:lineRule="auto"/>
                              <w:jc w:val="right"/>
                              <w:rPr>
                                <w:rFonts w:ascii="Prompt" w:hAnsi="Prompt" w:cs="Prompt"/>
                                <w:color w:val="63AEBD"/>
                              </w:rPr>
                            </w:pPr>
                            <w:hyperlink r:id="rId28" w:history="1">
                              <w:r w:rsidRPr="00AF3090">
                                <w:rPr>
                                  <w:rStyle w:val="Hyperlink"/>
                                  <w:rFonts w:ascii="Prompt" w:hAnsi="Prompt" w:cs="Prompt"/>
                                  <w:color w:val="FFFFFF" w:themeColor="background1"/>
                                </w:rPr>
                                <w:t>rafael.anibal@udh.edu.pe</w:t>
                              </w:r>
                            </w:hyperlink>
                            <w:r>
                              <w:rPr>
                                <w:rFonts w:ascii="Prompt" w:hAnsi="Prompt" w:cs="Prompt"/>
                                <w:color w:val="63AEBD"/>
                              </w:rPr>
                              <w:t xml:space="preserve"> </w:t>
                            </w:r>
                          </w:p>
                          <w:p w:rsidR="00FB596C" w:rsidRPr="00AF3090" w:rsidRDefault="00FB596C" w:rsidP="00AF3090">
                            <w:pPr>
                              <w:spacing w:after="0" w:line="240" w:lineRule="auto"/>
                              <w:jc w:val="right"/>
                              <w:rPr>
                                <w:rFonts w:ascii="Prompt" w:hAnsi="Prompt" w:cs="Prompt"/>
                                <w:color w:val="63AEBD"/>
                              </w:rPr>
                            </w:pPr>
                            <w:r w:rsidRPr="00AF3090">
                              <w:rPr>
                                <w:rFonts w:ascii="Prompt" w:hAnsi="Prompt" w:cs="Prompt"/>
                                <w:color w:val="63AEBD"/>
                              </w:rPr>
                              <w:t>Universidad de Huánuco</w:t>
                            </w:r>
                          </w:p>
                          <w:p w:rsidR="00FB596C" w:rsidRPr="007352BA" w:rsidRDefault="00FB596C" w:rsidP="00AF3090">
                            <w:pPr>
                              <w:spacing w:after="0" w:line="240" w:lineRule="auto"/>
                              <w:jc w:val="right"/>
                              <w:rPr>
                                <w:rFonts w:ascii="Prompt" w:hAnsi="Prompt" w:cs="Prompt"/>
                                <w:color w:val="63AEBD"/>
                              </w:rPr>
                            </w:pPr>
                            <w:r w:rsidRPr="00AF3090">
                              <w:rPr>
                                <w:rFonts w:ascii="Prompt" w:hAnsi="Prompt" w:cs="Prompt"/>
                                <w:color w:val="63AEBD"/>
                              </w:rPr>
                              <w:t>Huánuco – Perú</w:t>
                            </w:r>
                            <w:r>
                              <w:rPr>
                                <w:rFonts w:ascii="Prompt" w:hAnsi="Prompt" w:cs="Prompt"/>
                                <w:color w:val="63AEBD"/>
                              </w:rPr>
                              <w:t>.</w:t>
                            </w:r>
                          </w:p>
                          <w:p w:rsidR="00FB596C" w:rsidRDefault="00FB596C" w:rsidP="000529D8">
                            <w:pPr>
                              <w:spacing w:after="0" w:line="240" w:lineRule="auto"/>
                              <w:jc w:val="right"/>
                              <w:rPr>
                                <w:rFonts w:ascii="Prompt" w:hAnsi="Prompt" w:cs="Prompt"/>
                                <w:color w:val="63AEBD"/>
                              </w:rPr>
                            </w:pPr>
                          </w:p>
                          <w:p w:rsidR="00FB596C" w:rsidRPr="00AF3090" w:rsidRDefault="00FB596C" w:rsidP="00AC7164">
                            <w:pPr>
                              <w:pStyle w:val="ListParagraph"/>
                              <w:spacing w:after="0" w:line="240" w:lineRule="auto"/>
                              <w:ind w:left="1440"/>
                              <w:jc w:val="right"/>
                              <w:rPr>
                                <w:rFonts w:ascii="Prompt" w:hAnsi="Prompt" w:cs="Prompt"/>
                                <w:color w:val="63AEBD"/>
                              </w:rPr>
                            </w:pPr>
                            <w:proofErr w:type="spellStart"/>
                            <w:r w:rsidRPr="00AF3090">
                              <w:rPr>
                                <w:rFonts w:ascii="Prompt" w:hAnsi="Prompt" w:cs="Prompt"/>
                                <w:color w:val="63AEBD"/>
                              </w:rPr>
                              <w:t>Mélida</w:t>
                            </w:r>
                            <w:proofErr w:type="spellEnd"/>
                            <w:r w:rsidRPr="00AF3090">
                              <w:rPr>
                                <w:rFonts w:ascii="Prompt" w:hAnsi="Prompt" w:cs="Prompt"/>
                                <w:color w:val="63AEBD"/>
                              </w:rPr>
                              <w:t xml:space="preserve"> Sara Rivero Lazo</w:t>
                            </w:r>
                          </w:p>
                          <w:p w:rsidR="00FB596C" w:rsidRPr="00AF3090" w:rsidRDefault="00FB596C" w:rsidP="00AF3090">
                            <w:pPr>
                              <w:spacing w:after="0" w:line="240" w:lineRule="auto"/>
                              <w:jc w:val="right"/>
                              <w:rPr>
                                <w:rFonts w:ascii="Prompt" w:hAnsi="Prompt" w:cs="Prompt"/>
                                <w:color w:val="FFFFFF" w:themeColor="background1"/>
                              </w:rPr>
                            </w:pPr>
                            <w:hyperlink r:id="rId29" w:history="1">
                              <w:r w:rsidRPr="00AF3090">
                                <w:rPr>
                                  <w:rStyle w:val="Hyperlink"/>
                                  <w:rFonts w:ascii="Prompt" w:hAnsi="Prompt" w:cs="Prompt"/>
                                  <w:color w:val="FFFFFF" w:themeColor="background1"/>
                                </w:rPr>
                                <w:t>https://orcid.org/0000-0002-8571-7021</w:t>
                              </w:r>
                            </w:hyperlink>
                            <w:r w:rsidRPr="00AF3090">
                              <w:rPr>
                                <w:rFonts w:ascii="Prompt" w:hAnsi="Prompt" w:cs="Prompt"/>
                                <w:color w:val="FFFFFF" w:themeColor="background1"/>
                              </w:rPr>
                              <w:t xml:space="preserve"> </w:t>
                            </w:r>
                          </w:p>
                          <w:p w:rsidR="00FB596C" w:rsidRPr="00AF3090" w:rsidRDefault="00FB596C" w:rsidP="00AF3090">
                            <w:pPr>
                              <w:spacing w:after="0" w:line="240" w:lineRule="auto"/>
                              <w:jc w:val="right"/>
                              <w:rPr>
                                <w:rFonts w:ascii="Prompt" w:hAnsi="Prompt" w:cs="Prompt"/>
                                <w:color w:val="FFFFFF" w:themeColor="background1"/>
                              </w:rPr>
                            </w:pPr>
                            <w:hyperlink r:id="rId30" w:history="1">
                              <w:r w:rsidRPr="00AF3090">
                                <w:rPr>
                                  <w:rStyle w:val="Hyperlink"/>
                                  <w:rFonts w:ascii="Prompt" w:hAnsi="Prompt" w:cs="Prompt"/>
                                  <w:color w:val="FFFFFF" w:themeColor="background1"/>
                                </w:rPr>
                                <w:t>mrivero@unheval.edu.pe</w:t>
                              </w:r>
                            </w:hyperlink>
                            <w:r w:rsidRPr="00AF3090">
                              <w:rPr>
                                <w:rFonts w:ascii="Prompt" w:hAnsi="Prompt" w:cs="Prompt"/>
                                <w:color w:val="FFFFFF" w:themeColor="background1"/>
                              </w:rPr>
                              <w:t xml:space="preserve"> </w:t>
                            </w:r>
                          </w:p>
                          <w:p w:rsidR="00FB596C" w:rsidRPr="00AF3090" w:rsidRDefault="00FB596C" w:rsidP="00AF3090">
                            <w:pPr>
                              <w:spacing w:after="0" w:line="240" w:lineRule="auto"/>
                              <w:jc w:val="right"/>
                              <w:rPr>
                                <w:rFonts w:ascii="Prompt" w:hAnsi="Prompt" w:cs="Prompt"/>
                                <w:color w:val="63AEBD"/>
                              </w:rPr>
                            </w:pPr>
                            <w:r w:rsidRPr="00AF3090">
                              <w:rPr>
                                <w:rFonts w:ascii="Prompt" w:hAnsi="Prompt" w:cs="Prompt"/>
                                <w:color w:val="63AEBD"/>
                              </w:rPr>
                              <w:t>Universidad Nacional Hermilio Valdizán</w:t>
                            </w:r>
                          </w:p>
                          <w:p w:rsidR="00FB596C" w:rsidRPr="007352BA" w:rsidRDefault="00FB596C" w:rsidP="00AF3090">
                            <w:pPr>
                              <w:spacing w:after="0" w:line="240" w:lineRule="auto"/>
                              <w:jc w:val="right"/>
                              <w:rPr>
                                <w:rFonts w:ascii="Prompt" w:hAnsi="Prompt" w:cs="Prompt"/>
                                <w:color w:val="63AEBD"/>
                              </w:rPr>
                            </w:pPr>
                            <w:r w:rsidRPr="00AF3090">
                              <w:rPr>
                                <w:rFonts w:ascii="Prompt" w:hAnsi="Prompt" w:cs="Prompt"/>
                                <w:color w:val="63AEBD"/>
                              </w:rPr>
                              <w:t>Huánuco – Perú</w:t>
                            </w:r>
                            <w:r>
                              <w:rPr>
                                <w:rFonts w:ascii="Prompt" w:hAnsi="Prompt" w:cs="Prompt"/>
                                <w:color w:val="63AEBD"/>
                              </w:rPr>
                              <w:t>.</w:t>
                            </w:r>
                          </w:p>
                          <w:p w:rsidR="00FB596C" w:rsidRPr="007352BA" w:rsidRDefault="00FB596C" w:rsidP="000529D8">
                            <w:pPr>
                              <w:spacing w:after="0" w:line="240" w:lineRule="auto"/>
                              <w:jc w:val="right"/>
                              <w:rPr>
                                <w:rFonts w:ascii="Prompt" w:hAnsi="Prompt" w:cs="Prompt"/>
                                <w:color w:val="63AEBD"/>
                              </w:rPr>
                            </w:pPr>
                            <w:r w:rsidRPr="007352BA">
                              <w:rPr>
                                <w:rFonts w:ascii="Prompt" w:hAnsi="Prompt" w:cs="Prompt"/>
                                <w:color w:val="63AEBD"/>
                              </w:rPr>
                              <w:t>Nombre del autor</w:t>
                            </w:r>
                          </w:p>
                          <w:p w:rsidR="00FB596C" w:rsidRPr="007352BA" w:rsidRDefault="00FB596C" w:rsidP="000529D8">
                            <w:pPr>
                              <w:spacing w:after="0" w:line="240" w:lineRule="auto"/>
                              <w:jc w:val="right"/>
                              <w:rPr>
                                <w:rFonts w:ascii="Prompt" w:hAnsi="Prompt" w:cs="Prompt"/>
                                <w:color w:val="FFFFFF"/>
                              </w:rPr>
                            </w:pPr>
                            <w:hyperlink r:id="rId31" w:history="1">
                              <w:r w:rsidRPr="007352BA">
                                <w:rPr>
                                  <w:rStyle w:val="Hyperlink"/>
                                  <w:rFonts w:ascii="Prompt" w:hAnsi="Prompt" w:cs="Prompt"/>
                                  <w:color w:val="FFFFFF"/>
                                </w:rPr>
                                <w:t>https://orcid.ejemplo/1231251204123123</w:t>
                              </w:r>
                            </w:hyperlink>
                          </w:p>
                          <w:p w:rsidR="00FB596C" w:rsidRPr="007352BA" w:rsidRDefault="00FB596C" w:rsidP="000529D8">
                            <w:pPr>
                              <w:spacing w:after="0" w:line="240" w:lineRule="auto"/>
                              <w:jc w:val="right"/>
                              <w:rPr>
                                <w:rFonts w:ascii="Prompt" w:hAnsi="Prompt" w:cs="Prompt"/>
                                <w:color w:val="FFFFFF"/>
                              </w:rPr>
                            </w:pPr>
                            <w:hyperlink r:id="rId32" w:history="1">
                              <w:r w:rsidRPr="007352BA">
                                <w:rPr>
                                  <w:rStyle w:val="Hyperlink"/>
                                  <w:rFonts w:ascii="Prompt" w:hAnsi="Prompt" w:cs="Prompt"/>
                                  <w:color w:val="FFFFFF"/>
                                </w:rPr>
                                <w:t>corredelautorejemplo@ejemplo.com</w:t>
                              </w:r>
                            </w:hyperlink>
                          </w:p>
                          <w:p w:rsidR="00FB596C" w:rsidRPr="007352BA" w:rsidRDefault="00FB596C" w:rsidP="000529D8">
                            <w:pPr>
                              <w:spacing w:after="0" w:line="240" w:lineRule="auto"/>
                              <w:jc w:val="right"/>
                              <w:rPr>
                                <w:rFonts w:ascii="Prompt" w:hAnsi="Prompt" w:cs="Prompt"/>
                                <w:color w:val="63AEBD"/>
                              </w:rPr>
                            </w:pPr>
                            <w:r w:rsidRPr="007352BA">
                              <w:rPr>
                                <w:rFonts w:ascii="Prompt" w:hAnsi="Prompt" w:cs="Prompt"/>
                                <w:color w:val="63AEBD"/>
                              </w:rPr>
                              <w:t>Institución Ejemplo del Ejemplo. País Ejemplo.</w:t>
                            </w:r>
                          </w:p>
                          <w:p w:rsidR="00FB596C" w:rsidRPr="007352BA" w:rsidRDefault="00FB596C" w:rsidP="000529D8">
                            <w:pPr>
                              <w:spacing w:after="0" w:line="240" w:lineRule="auto"/>
                              <w:jc w:val="right"/>
                              <w:rPr>
                                <w:rFonts w:ascii="Prompt" w:hAnsi="Prompt" w:cs="Prompt"/>
                                <w:color w:val="63AEBD"/>
                              </w:rPr>
                            </w:pPr>
                          </w:p>
                          <w:p w:rsidR="00FB596C" w:rsidRPr="007352BA" w:rsidRDefault="00FB596C" w:rsidP="000529D8">
                            <w:pPr>
                              <w:spacing w:after="0" w:line="240" w:lineRule="auto"/>
                              <w:jc w:val="right"/>
                              <w:rPr>
                                <w:rFonts w:ascii="Prompt" w:hAnsi="Prompt" w:cs="Prompt"/>
                                <w:color w:val="FFFFFF"/>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897CEB" id="_x0000_s1032" type="#_x0000_t202" style="position:absolute;left:0;text-align:left;margin-left:-14.85pt;margin-top:98.15pt;width:251pt;height:306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" filled="f" stroked="f">
                <v:textbox>
                  <w:txbxContent>
                    <w:p w:rsidR="00FB596C" w:rsidRPr="00AF3090" w:rsidRDefault="00FB596C" w:rsidP="00AC7164">
                      <w:pPr>
                        <w:pStyle w:val="ListParagraph"/>
                        <w:spacing w:after="0" w:line="240" w:lineRule="auto"/>
                        <w:jc w:val="right"/>
                        <w:rPr>
                          <w:rFonts w:ascii="Prompt" w:hAnsi="Prompt" w:cs="Prompt"/>
                          <w:color w:val="63AEBD"/>
                        </w:rPr>
                      </w:pPr>
                      <w:r w:rsidRPr="00AF3090">
                        <w:rPr>
                          <w:rFonts w:ascii="Prompt" w:hAnsi="Prompt" w:cs="Prompt"/>
                          <w:color w:val="63AEBD"/>
                        </w:rPr>
                        <w:t>Grimaldo Heredia Pérez</w:t>
                      </w:r>
                    </w:p>
                    <w:p w:rsidR="00FB596C" w:rsidRPr="00AF3090" w:rsidRDefault="00FB596C" w:rsidP="00AF3090">
                      <w:pPr>
                        <w:spacing w:after="0" w:line="240" w:lineRule="auto"/>
                        <w:jc w:val="right"/>
                        <w:rPr>
                          <w:rFonts w:ascii="Prompt" w:hAnsi="Prompt" w:cs="Prompt"/>
                          <w:color w:val="FFFFFF" w:themeColor="background1"/>
                        </w:rPr>
                      </w:pPr>
                      <w:hyperlink r:id="rId33" w:history="1">
                        <w:r w:rsidRPr="00AF3090">
                          <w:rPr>
                            <w:rStyle w:val="Hyperlink"/>
                            <w:rFonts w:ascii="Prompt" w:hAnsi="Prompt" w:cs="Prompt"/>
                            <w:color w:val="FFFFFF" w:themeColor="background1"/>
                          </w:rPr>
                          <w:t>https://orcid.org/0000-0001-5235-2786</w:t>
                        </w:r>
                      </w:hyperlink>
                      <w:r w:rsidRPr="00AF3090">
                        <w:rPr>
                          <w:rFonts w:ascii="Prompt" w:hAnsi="Prompt" w:cs="Prompt"/>
                          <w:color w:val="FFFFFF" w:themeColor="background1"/>
                        </w:rPr>
                        <w:t xml:space="preserve"> </w:t>
                      </w:r>
                    </w:p>
                    <w:p w:rsidR="00FB596C" w:rsidRPr="00AF3090" w:rsidRDefault="00FB596C" w:rsidP="00AF3090">
                      <w:pPr>
                        <w:spacing w:after="0" w:line="240" w:lineRule="auto"/>
                        <w:jc w:val="right"/>
                        <w:rPr>
                          <w:rFonts w:ascii="Prompt" w:hAnsi="Prompt" w:cs="Prompt"/>
                          <w:color w:val="63AEBD"/>
                        </w:rPr>
                      </w:pPr>
                      <w:hyperlink r:id="rId34" w:history="1">
                        <w:r w:rsidRPr="00AF3090">
                          <w:rPr>
                            <w:rStyle w:val="Hyperlink"/>
                            <w:rFonts w:ascii="Prompt" w:hAnsi="Prompt" w:cs="Prompt"/>
                            <w:color w:val="FFFFFF" w:themeColor="background1"/>
                          </w:rPr>
                          <w:t>g.heredia@uct.edu.pe</w:t>
                        </w:r>
                      </w:hyperlink>
                      <w:r>
                        <w:rPr>
                          <w:rFonts w:ascii="Prompt" w:hAnsi="Prompt" w:cs="Prompt"/>
                          <w:color w:val="63AEBD"/>
                        </w:rPr>
                        <w:t xml:space="preserve"> </w:t>
                      </w:r>
                    </w:p>
                    <w:p w:rsidR="00FB596C" w:rsidRDefault="00FB596C" w:rsidP="00AF3090">
                      <w:pPr>
                        <w:spacing w:after="0" w:line="240" w:lineRule="auto"/>
                        <w:jc w:val="right"/>
                        <w:rPr>
                          <w:rFonts w:ascii="Prompt" w:hAnsi="Prompt" w:cs="Prompt"/>
                          <w:color w:val="63AEBD"/>
                        </w:rPr>
                      </w:pPr>
                      <w:r w:rsidRPr="00AF3090">
                        <w:rPr>
                          <w:rFonts w:ascii="Prompt" w:hAnsi="Prompt" w:cs="Prompt"/>
                          <w:color w:val="63AEBD"/>
                        </w:rPr>
                        <w:t xml:space="preserve">Universidad Católica de Trujillo </w:t>
                      </w:r>
                    </w:p>
                    <w:p w:rsidR="00FB596C" w:rsidRPr="00AF3090" w:rsidRDefault="00FB596C" w:rsidP="00AF3090">
                      <w:pPr>
                        <w:spacing w:after="0" w:line="240" w:lineRule="auto"/>
                        <w:jc w:val="right"/>
                        <w:rPr>
                          <w:rFonts w:ascii="Prompt" w:hAnsi="Prompt" w:cs="Prompt"/>
                          <w:color w:val="63AEBD"/>
                        </w:rPr>
                      </w:pPr>
                      <w:r w:rsidRPr="00AF3090">
                        <w:rPr>
                          <w:rFonts w:ascii="Prompt" w:hAnsi="Prompt" w:cs="Prompt"/>
                          <w:color w:val="63AEBD"/>
                        </w:rPr>
                        <w:t>Benedicto XVI</w:t>
                      </w:r>
                    </w:p>
                    <w:p w:rsidR="00FB596C" w:rsidRDefault="00FB596C" w:rsidP="00AF3090">
                      <w:pPr>
                        <w:spacing w:after="0" w:line="240" w:lineRule="auto"/>
                        <w:jc w:val="right"/>
                        <w:rPr>
                          <w:rFonts w:ascii="Prompt" w:hAnsi="Prompt" w:cs="Prompt"/>
                          <w:color w:val="63AEBD"/>
                        </w:rPr>
                      </w:pPr>
                      <w:r w:rsidRPr="00AF3090">
                        <w:rPr>
                          <w:rFonts w:ascii="Prompt" w:hAnsi="Prompt" w:cs="Prompt"/>
                          <w:color w:val="63AEBD"/>
                        </w:rPr>
                        <w:t>Trujillo – Perú</w:t>
                      </w:r>
                      <w:r>
                        <w:rPr>
                          <w:rFonts w:ascii="Prompt" w:hAnsi="Prompt" w:cs="Prompt"/>
                          <w:color w:val="63AEBD"/>
                        </w:rPr>
                        <w:t>.</w:t>
                      </w:r>
                    </w:p>
                    <w:p w:rsidR="00FB596C" w:rsidRPr="007352BA" w:rsidRDefault="00FB596C" w:rsidP="00AF3090">
                      <w:pPr>
                        <w:spacing w:after="0" w:line="240" w:lineRule="auto"/>
                        <w:jc w:val="right"/>
                        <w:rPr>
                          <w:rFonts w:ascii="Prompt" w:hAnsi="Prompt" w:cs="Prompt"/>
                          <w:color w:val="FFFFFF"/>
                        </w:rPr>
                      </w:pPr>
                    </w:p>
                    <w:p w:rsidR="00FB596C" w:rsidRPr="00AF3090" w:rsidRDefault="00FB596C" w:rsidP="00AC7164">
                      <w:pPr>
                        <w:pStyle w:val="ListParagraph"/>
                        <w:spacing w:after="0" w:line="240" w:lineRule="auto"/>
                        <w:ind w:left="1080"/>
                        <w:jc w:val="right"/>
                        <w:rPr>
                          <w:rFonts w:ascii="Prompt" w:hAnsi="Prompt" w:cs="Prompt"/>
                          <w:color w:val="63AEBD"/>
                        </w:rPr>
                      </w:pPr>
                      <w:r w:rsidRPr="00AF3090">
                        <w:rPr>
                          <w:rFonts w:ascii="Prompt" w:hAnsi="Prompt" w:cs="Prompt"/>
                          <w:color w:val="63AEBD"/>
                        </w:rPr>
                        <w:t xml:space="preserve">Rafael Antonio </w:t>
                      </w:r>
                      <w:proofErr w:type="spellStart"/>
                      <w:r w:rsidRPr="00AF3090">
                        <w:rPr>
                          <w:rFonts w:ascii="Prompt" w:hAnsi="Prompt" w:cs="Prompt"/>
                          <w:color w:val="63AEBD"/>
                        </w:rPr>
                        <w:t>Anibal</w:t>
                      </w:r>
                      <w:proofErr w:type="spellEnd"/>
                      <w:r w:rsidRPr="00AF3090">
                        <w:rPr>
                          <w:rFonts w:ascii="Prompt" w:hAnsi="Prompt" w:cs="Prompt"/>
                          <w:color w:val="63AEBD"/>
                        </w:rPr>
                        <w:t xml:space="preserve"> Rivero</w:t>
                      </w:r>
                    </w:p>
                    <w:p w:rsidR="00FB596C" w:rsidRPr="00AF3090" w:rsidRDefault="00FB596C" w:rsidP="00AF3090">
                      <w:pPr>
                        <w:spacing w:after="0" w:line="240" w:lineRule="auto"/>
                        <w:jc w:val="right"/>
                        <w:rPr>
                          <w:rFonts w:ascii="Prompt" w:hAnsi="Prompt" w:cs="Prompt"/>
                          <w:color w:val="FFFFFF" w:themeColor="background1"/>
                        </w:rPr>
                      </w:pPr>
                      <w:hyperlink r:id="rId35" w:history="1">
                        <w:r w:rsidRPr="00AF3090">
                          <w:rPr>
                            <w:rStyle w:val="Hyperlink"/>
                            <w:rFonts w:ascii="Prompt" w:hAnsi="Prompt" w:cs="Prompt"/>
                            <w:color w:val="FFFFFF" w:themeColor="background1"/>
                          </w:rPr>
                          <w:t>https://orcid.org/0000-0003-1423-2737</w:t>
                        </w:r>
                      </w:hyperlink>
                      <w:r w:rsidRPr="00AF3090">
                        <w:rPr>
                          <w:rFonts w:ascii="Prompt" w:hAnsi="Prompt" w:cs="Prompt"/>
                          <w:color w:val="FFFFFF" w:themeColor="background1"/>
                        </w:rPr>
                        <w:t xml:space="preserve"> </w:t>
                      </w:r>
                    </w:p>
                    <w:p w:rsidR="00FB596C" w:rsidRPr="00AF3090" w:rsidRDefault="00FB596C" w:rsidP="00AF3090">
                      <w:pPr>
                        <w:spacing w:after="0" w:line="240" w:lineRule="auto"/>
                        <w:jc w:val="right"/>
                        <w:rPr>
                          <w:rFonts w:ascii="Prompt" w:hAnsi="Prompt" w:cs="Prompt"/>
                          <w:color w:val="63AEBD"/>
                        </w:rPr>
                      </w:pPr>
                      <w:hyperlink r:id="rId36" w:history="1">
                        <w:r w:rsidRPr="00AF3090">
                          <w:rPr>
                            <w:rStyle w:val="Hyperlink"/>
                            <w:rFonts w:ascii="Prompt" w:hAnsi="Prompt" w:cs="Prompt"/>
                            <w:color w:val="FFFFFF" w:themeColor="background1"/>
                          </w:rPr>
                          <w:t>rafael.anibal@udh.edu.pe</w:t>
                        </w:r>
                      </w:hyperlink>
                      <w:r>
                        <w:rPr>
                          <w:rFonts w:ascii="Prompt" w:hAnsi="Prompt" w:cs="Prompt"/>
                          <w:color w:val="63AEBD"/>
                        </w:rPr>
                        <w:t xml:space="preserve"> </w:t>
                      </w:r>
                    </w:p>
                    <w:p w:rsidR="00FB596C" w:rsidRPr="00AF3090" w:rsidRDefault="00FB596C" w:rsidP="00AF3090">
                      <w:pPr>
                        <w:spacing w:after="0" w:line="240" w:lineRule="auto"/>
                        <w:jc w:val="right"/>
                        <w:rPr>
                          <w:rFonts w:ascii="Prompt" w:hAnsi="Prompt" w:cs="Prompt"/>
                          <w:color w:val="63AEBD"/>
                        </w:rPr>
                      </w:pPr>
                      <w:r w:rsidRPr="00AF3090">
                        <w:rPr>
                          <w:rFonts w:ascii="Prompt" w:hAnsi="Prompt" w:cs="Prompt"/>
                          <w:color w:val="63AEBD"/>
                        </w:rPr>
                        <w:t>Universidad de Huánuco</w:t>
                      </w:r>
                    </w:p>
                    <w:p w:rsidR="00FB596C" w:rsidRPr="007352BA" w:rsidRDefault="00FB596C" w:rsidP="00AF3090">
                      <w:pPr>
                        <w:spacing w:after="0" w:line="240" w:lineRule="auto"/>
                        <w:jc w:val="right"/>
                        <w:rPr>
                          <w:rFonts w:ascii="Prompt" w:hAnsi="Prompt" w:cs="Prompt"/>
                          <w:color w:val="63AEBD"/>
                        </w:rPr>
                      </w:pPr>
                      <w:r w:rsidRPr="00AF3090">
                        <w:rPr>
                          <w:rFonts w:ascii="Prompt" w:hAnsi="Prompt" w:cs="Prompt"/>
                          <w:color w:val="63AEBD"/>
                        </w:rPr>
                        <w:t>Huánuco – Perú</w:t>
                      </w:r>
                      <w:r>
                        <w:rPr>
                          <w:rFonts w:ascii="Prompt" w:hAnsi="Prompt" w:cs="Prompt"/>
                          <w:color w:val="63AEBD"/>
                        </w:rPr>
                        <w:t>.</w:t>
                      </w:r>
                    </w:p>
                    <w:p w:rsidR="00FB596C" w:rsidRDefault="00FB596C" w:rsidP="000529D8">
                      <w:pPr>
                        <w:spacing w:after="0" w:line="240" w:lineRule="auto"/>
                        <w:jc w:val="right"/>
                        <w:rPr>
                          <w:rFonts w:ascii="Prompt" w:hAnsi="Prompt" w:cs="Prompt"/>
                          <w:color w:val="63AEBD"/>
                        </w:rPr>
                      </w:pPr>
                    </w:p>
                    <w:p w:rsidR="00FB596C" w:rsidRPr="00AF3090" w:rsidRDefault="00FB596C" w:rsidP="00AC7164">
                      <w:pPr>
                        <w:pStyle w:val="ListParagraph"/>
                        <w:spacing w:after="0" w:line="240" w:lineRule="auto"/>
                        <w:ind w:left="1440"/>
                        <w:jc w:val="right"/>
                        <w:rPr>
                          <w:rFonts w:ascii="Prompt" w:hAnsi="Prompt" w:cs="Prompt"/>
                          <w:color w:val="63AEBD"/>
                        </w:rPr>
                      </w:pPr>
                      <w:proofErr w:type="spellStart"/>
                      <w:r w:rsidRPr="00AF3090">
                        <w:rPr>
                          <w:rFonts w:ascii="Prompt" w:hAnsi="Prompt" w:cs="Prompt"/>
                          <w:color w:val="63AEBD"/>
                        </w:rPr>
                        <w:t>Mélida</w:t>
                      </w:r>
                      <w:proofErr w:type="spellEnd"/>
                      <w:r w:rsidRPr="00AF3090">
                        <w:rPr>
                          <w:rFonts w:ascii="Prompt" w:hAnsi="Prompt" w:cs="Prompt"/>
                          <w:color w:val="63AEBD"/>
                        </w:rPr>
                        <w:t xml:space="preserve"> Sara Rivero Lazo</w:t>
                      </w:r>
                    </w:p>
                    <w:p w:rsidR="00FB596C" w:rsidRPr="00AF3090" w:rsidRDefault="00FB596C" w:rsidP="00AF3090">
                      <w:pPr>
                        <w:spacing w:after="0" w:line="240" w:lineRule="auto"/>
                        <w:jc w:val="right"/>
                        <w:rPr>
                          <w:rFonts w:ascii="Prompt" w:hAnsi="Prompt" w:cs="Prompt"/>
                          <w:color w:val="FFFFFF" w:themeColor="background1"/>
                        </w:rPr>
                      </w:pPr>
                      <w:hyperlink r:id="rId37" w:history="1">
                        <w:r w:rsidRPr="00AF3090">
                          <w:rPr>
                            <w:rStyle w:val="Hyperlink"/>
                            <w:rFonts w:ascii="Prompt" w:hAnsi="Prompt" w:cs="Prompt"/>
                            <w:color w:val="FFFFFF" w:themeColor="background1"/>
                          </w:rPr>
                          <w:t>https://orcid.org/0000-0002-8571-7021</w:t>
                        </w:r>
                      </w:hyperlink>
                      <w:r w:rsidRPr="00AF3090">
                        <w:rPr>
                          <w:rFonts w:ascii="Prompt" w:hAnsi="Prompt" w:cs="Prompt"/>
                          <w:color w:val="FFFFFF" w:themeColor="background1"/>
                        </w:rPr>
                        <w:t xml:space="preserve"> </w:t>
                      </w:r>
                    </w:p>
                    <w:p w:rsidR="00FB596C" w:rsidRPr="00AF3090" w:rsidRDefault="00FB596C" w:rsidP="00AF3090">
                      <w:pPr>
                        <w:spacing w:after="0" w:line="240" w:lineRule="auto"/>
                        <w:jc w:val="right"/>
                        <w:rPr>
                          <w:rFonts w:ascii="Prompt" w:hAnsi="Prompt" w:cs="Prompt"/>
                          <w:color w:val="FFFFFF" w:themeColor="background1"/>
                        </w:rPr>
                      </w:pPr>
                      <w:hyperlink r:id="rId38" w:history="1">
                        <w:r w:rsidRPr="00AF3090">
                          <w:rPr>
                            <w:rStyle w:val="Hyperlink"/>
                            <w:rFonts w:ascii="Prompt" w:hAnsi="Prompt" w:cs="Prompt"/>
                            <w:color w:val="FFFFFF" w:themeColor="background1"/>
                          </w:rPr>
                          <w:t>mrivero@unheval.edu.pe</w:t>
                        </w:r>
                      </w:hyperlink>
                      <w:r w:rsidRPr="00AF3090">
                        <w:rPr>
                          <w:rFonts w:ascii="Prompt" w:hAnsi="Prompt" w:cs="Prompt"/>
                          <w:color w:val="FFFFFF" w:themeColor="background1"/>
                        </w:rPr>
                        <w:t xml:space="preserve"> </w:t>
                      </w:r>
                    </w:p>
                    <w:p w:rsidR="00FB596C" w:rsidRPr="00AF3090" w:rsidRDefault="00FB596C" w:rsidP="00AF3090">
                      <w:pPr>
                        <w:spacing w:after="0" w:line="240" w:lineRule="auto"/>
                        <w:jc w:val="right"/>
                        <w:rPr>
                          <w:rFonts w:ascii="Prompt" w:hAnsi="Prompt" w:cs="Prompt"/>
                          <w:color w:val="63AEBD"/>
                        </w:rPr>
                      </w:pPr>
                      <w:r w:rsidRPr="00AF3090">
                        <w:rPr>
                          <w:rFonts w:ascii="Prompt" w:hAnsi="Prompt" w:cs="Prompt"/>
                          <w:color w:val="63AEBD"/>
                        </w:rPr>
                        <w:t>Universidad Nacional Hermilio Valdizán</w:t>
                      </w:r>
                    </w:p>
                    <w:p w:rsidR="00FB596C" w:rsidRPr="007352BA" w:rsidRDefault="00FB596C" w:rsidP="00AF3090">
                      <w:pPr>
                        <w:spacing w:after="0" w:line="240" w:lineRule="auto"/>
                        <w:jc w:val="right"/>
                        <w:rPr>
                          <w:rFonts w:ascii="Prompt" w:hAnsi="Prompt" w:cs="Prompt"/>
                          <w:color w:val="63AEBD"/>
                        </w:rPr>
                      </w:pPr>
                      <w:r w:rsidRPr="00AF3090">
                        <w:rPr>
                          <w:rFonts w:ascii="Prompt" w:hAnsi="Prompt" w:cs="Prompt"/>
                          <w:color w:val="63AEBD"/>
                        </w:rPr>
                        <w:t>Huánuco – Perú</w:t>
                      </w:r>
                      <w:r>
                        <w:rPr>
                          <w:rFonts w:ascii="Prompt" w:hAnsi="Prompt" w:cs="Prompt"/>
                          <w:color w:val="63AEBD"/>
                        </w:rPr>
                        <w:t>.</w:t>
                      </w:r>
                    </w:p>
                    <w:p w:rsidR="00FB596C" w:rsidRPr="007352BA" w:rsidRDefault="00FB596C" w:rsidP="000529D8">
                      <w:pPr>
                        <w:spacing w:after="0" w:line="240" w:lineRule="auto"/>
                        <w:jc w:val="right"/>
                        <w:rPr>
                          <w:rFonts w:ascii="Prompt" w:hAnsi="Prompt" w:cs="Prompt"/>
                          <w:color w:val="63AEBD"/>
                        </w:rPr>
                      </w:pPr>
                      <w:r w:rsidRPr="007352BA">
                        <w:rPr>
                          <w:rFonts w:ascii="Prompt" w:hAnsi="Prompt" w:cs="Prompt"/>
                          <w:color w:val="63AEBD"/>
                        </w:rPr>
                        <w:t>Nombre del autor</w:t>
                      </w:r>
                    </w:p>
                    <w:p w:rsidR="00FB596C" w:rsidRPr="007352BA" w:rsidRDefault="00FB596C" w:rsidP="000529D8">
                      <w:pPr>
                        <w:spacing w:after="0" w:line="240" w:lineRule="auto"/>
                        <w:jc w:val="right"/>
                        <w:rPr>
                          <w:rFonts w:ascii="Prompt" w:hAnsi="Prompt" w:cs="Prompt"/>
                          <w:color w:val="FFFFFF"/>
                        </w:rPr>
                      </w:pPr>
                      <w:hyperlink r:id="rId39" w:history="1">
                        <w:r w:rsidRPr="007352BA">
                          <w:rPr>
                            <w:rStyle w:val="Hyperlink"/>
                            <w:rFonts w:ascii="Prompt" w:hAnsi="Prompt" w:cs="Prompt"/>
                            <w:color w:val="FFFFFF"/>
                          </w:rPr>
                          <w:t>https://orcid.ejemplo/1231251204123123</w:t>
                        </w:r>
                      </w:hyperlink>
                    </w:p>
                    <w:p w:rsidR="00FB596C" w:rsidRPr="007352BA" w:rsidRDefault="00FB596C" w:rsidP="000529D8">
                      <w:pPr>
                        <w:spacing w:after="0" w:line="240" w:lineRule="auto"/>
                        <w:jc w:val="right"/>
                        <w:rPr>
                          <w:rFonts w:ascii="Prompt" w:hAnsi="Prompt" w:cs="Prompt"/>
                          <w:color w:val="FFFFFF"/>
                        </w:rPr>
                      </w:pPr>
                      <w:hyperlink r:id="rId40" w:history="1">
                        <w:r w:rsidRPr="007352BA">
                          <w:rPr>
                            <w:rStyle w:val="Hyperlink"/>
                            <w:rFonts w:ascii="Prompt" w:hAnsi="Prompt" w:cs="Prompt"/>
                            <w:color w:val="FFFFFF"/>
                          </w:rPr>
                          <w:t>corredelautorejemplo@ejemplo.com</w:t>
                        </w:r>
                      </w:hyperlink>
                    </w:p>
                    <w:p w:rsidR="00FB596C" w:rsidRPr="007352BA" w:rsidRDefault="00FB596C" w:rsidP="000529D8">
                      <w:pPr>
                        <w:spacing w:after="0" w:line="240" w:lineRule="auto"/>
                        <w:jc w:val="right"/>
                        <w:rPr>
                          <w:rFonts w:ascii="Prompt" w:hAnsi="Prompt" w:cs="Prompt"/>
                          <w:color w:val="63AEBD"/>
                        </w:rPr>
                      </w:pPr>
                      <w:r w:rsidRPr="007352BA">
                        <w:rPr>
                          <w:rFonts w:ascii="Prompt" w:hAnsi="Prompt" w:cs="Prompt"/>
                          <w:color w:val="63AEBD"/>
                        </w:rPr>
                        <w:t>Institución Ejemplo del Ejemplo. País Ejemplo.</w:t>
                      </w:r>
                    </w:p>
                    <w:p w:rsidR="00FB596C" w:rsidRPr="007352BA" w:rsidRDefault="00FB596C" w:rsidP="000529D8">
                      <w:pPr>
                        <w:spacing w:after="0" w:line="240" w:lineRule="auto"/>
                        <w:jc w:val="right"/>
                        <w:rPr>
                          <w:rFonts w:ascii="Prompt" w:hAnsi="Prompt" w:cs="Prompt"/>
                          <w:color w:val="63AEBD"/>
                        </w:rPr>
                      </w:pPr>
                    </w:p>
                    <w:p w:rsidR="00FB596C" w:rsidRPr="007352BA" w:rsidRDefault="00FB596C" w:rsidP="000529D8">
                      <w:pPr>
                        <w:spacing w:after="0" w:line="240" w:lineRule="auto"/>
                        <w:jc w:val="right"/>
                        <w:rPr>
                          <w:rFonts w:ascii="Prompt" w:hAnsi="Prompt" w:cs="Prompt"/>
                          <w:color w:val="FFFFFF"/>
                        </w:rPr>
                      </w:pPr>
                    </w:p>
                  </w:txbxContent>
                </v:textbox>
                <w10:wrap type="square"/>
              </v:shape>
            </w:pict>
          </mc:Fallback>
        </mc:AlternateContent>
      </w:r>
    </w:p>
    <w:p w:rsidR="00DE6601" w:rsidRPr="008B28C1" w:rsidRDefault="00DE6601" w:rsidP="00E271E2">
      <w:pPr>
        <w:spacing w:after="0" w:line="240" w:lineRule="auto"/>
        <w:jc w:val="both"/>
        <w:rPr>
          <w:rFonts w:ascii="Arial" w:hAnsi="Arial" w:cs="Arial"/>
          <w:b/>
          <w:bCs/>
        </w:rPr>
      </w:pPr>
      <w:r w:rsidRPr="008B28C1">
        <w:rPr>
          <w:rFonts w:ascii="Arial" w:hAnsi="Arial" w:cs="Arial"/>
          <w:b/>
          <w:bCs/>
        </w:rPr>
        <w:t>Resumen</w:t>
      </w:r>
    </w:p>
    <w:p w:rsidR="00EF28BE" w:rsidRPr="008B28C1" w:rsidRDefault="00D44A29" w:rsidP="00E271E2">
      <w:pPr>
        <w:spacing w:after="0" w:line="240" w:lineRule="auto"/>
        <w:jc w:val="both"/>
        <w:rPr>
          <w:rFonts w:ascii="Arial" w:hAnsi="Arial" w:cs="Arial"/>
          <w:sz w:val="20"/>
          <w:szCs w:val="20"/>
        </w:rPr>
      </w:pPr>
      <w:r w:rsidRPr="008B28C1">
        <w:rPr>
          <w:rFonts w:ascii="Arial" w:hAnsi="Arial" w:cs="Arial"/>
          <w:sz w:val="20"/>
          <w:szCs w:val="20"/>
        </w:rPr>
        <w:t xml:space="preserve">Este artículo </w:t>
      </w:r>
      <w:r w:rsidR="0068177D" w:rsidRPr="008B28C1">
        <w:rPr>
          <w:rFonts w:ascii="Arial" w:hAnsi="Arial" w:cs="Arial"/>
          <w:sz w:val="20"/>
          <w:szCs w:val="20"/>
        </w:rPr>
        <w:t>analiza</w:t>
      </w:r>
      <w:r w:rsidRPr="008B28C1">
        <w:rPr>
          <w:rFonts w:ascii="Arial" w:hAnsi="Arial" w:cs="Arial"/>
          <w:sz w:val="20"/>
          <w:szCs w:val="20"/>
        </w:rPr>
        <w:t xml:space="preserve"> la influencia del control simultáneo (CS) en la gestión administrativa (GA) de un gobierno local. Se </w:t>
      </w:r>
      <w:r w:rsidR="0068177D" w:rsidRPr="008B28C1">
        <w:rPr>
          <w:rFonts w:ascii="Arial" w:hAnsi="Arial" w:cs="Arial"/>
          <w:sz w:val="20"/>
          <w:szCs w:val="20"/>
        </w:rPr>
        <w:t>estudia</w:t>
      </w:r>
      <w:r w:rsidRPr="008B28C1">
        <w:rPr>
          <w:rFonts w:ascii="Arial" w:hAnsi="Arial" w:cs="Arial"/>
          <w:sz w:val="20"/>
          <w:szCs w:val="20"/>
        </w:rPr>
        <w:t xml:space="preserve"> cómo los procesos de control en tiempo real se relacionan con el desarrollo de las actividades administrativas en el sector público. Además, se </w:t>
      </w:r>
      <w:r w:rsidR="0068177D" w:rsidRPr="008B28C1">
        <w:rPr>
          <w:rFonts w:ascii="Arial" w:hAnsi="Arial" w:cs="Arial"/>
          <w:sz w:val="20"/>
          <w:szCs w:val="20"/>
          <w:lang w:val="es-VE"/>
        </w:rPr>
        <w:t>examina de qué manera</w:t>
      </w:r>
      <w:r w:rsidRPr="008B28C1">
        <w:rPr>
          <w:rFonts w:ascii="Arial" w:hAnsi="Arial" w:cs="Arial"/>
          <w:sz w:val="20"/>
          <w:szCs w:val="20"/>
        </w:rPr>
        <w:t xml:space="preserve"> una entidad pública puede gestionar sus recursos de </w:t>
      </w:r>
      <w:r w:rsidR="0068177D" w:rsidRPr="008B28C1">
        <w:rPr>
          <w:rFonts w:ascii="Arial" w:hAnsi="Arial" w:cs="Arial"/>
          <w:sz w:val="20"/>
          <w:szCs w:val="20"/>
        </w:rPr>
        <w:t>forma</w:t>
      </w:r>
      <w:r w:rsidRPr="008B28C1">
        <w:rPr>
          <w:rFonts w:ascii="Arial" w:hAnsi="Arial" w:cs="Arial"/>
          <w:sz w:val="20"/>
          <w:szCs w:val="20"/>
        </w:rPr>
        <w:t xml:space="preserve"> más eficiente al detectar y corregir problemas durante </w:t>
      </w:r>
      <w:r w:rsidR="00B77432" w:rsidRPr="008B28C1">
        <w:rPr>
          <w:rFonts w:ascii="Arial" w:hAnsi="Arial" w:cs="Arial"/>
          <w:sz w:val="20"/>
          <w:szCs w:val="20"/>
          <w:lang w:val="es-VE"/>
        </w:rPr>
        <w:t>la ejecución de dichas actividades</w:t>
      </w:r>
      <w:r w:rsidRPr="008B28C1">
        <w:rPr>
          <w:rFonts w:ascii="Arial" w:hAnsi="Arial" w:cs="Arial"/>
          <w:sz w:val="20"/>
          <w:szCs w:val="20"/>
        </w:rPr>
        <w:t>. La investigación adoptó un enfoque cuantitativo</w:t>
      </w:r>
      <w:r w:rsidR="00B77432" w:rsidRPr="008B28C1">
        <w:rPr>
          <w:rFonts w:ascii="Arial" w:hAnsi="Arial" w:cs="Arial"/>
          <w:sz w:val="20"/>
          <w:szCs w:val="20"/>
        </w:rPr>
        <w:t>, con un</w:t>
      </w:r>
      <w:r w:rsidRPr="008B28C1">
        <w:rPr>
          <w:rFonts w:ascii="Arial" w:hAnsi="Arial" w:cs="Arial"/>
          <w:sz w:val="20"/>
          <w:szCs w:val="20"/>
        </w:rPr>
        <w:t xml:space="preserve"> de diseño no experimental y </w:t>
      </w:r>
      <w:r w:rsidR="00B77432" w:rsidRPr="008B28C1">
        <w:rPr>
          <w:rFonts w:ascii="Arial" w:hAnsi="Arial" w:cs="Arial"/>
          <w:sz w:val="20"/>
          <w:szCs w:val="20"/>
        </w:rPr>
        <w:t>de</w:t>
      </w:r>
      <w:r w:rsidRPr="008B28C1">
        <w:rPr>
          <w:rFonts w:ascii="Arial" w:hAnsi="Arial" w:cs="Arial"/>
          <w:sz w:val="20"/>
          <w:szCs w:val="20"/>
        </w:rPr>
        <w:t xml:space="preserve"> nivel descriptivo correlacional. La muestra </w:t>
      </w:r>
      <w:r w:rsidR="00B77432" w:rsidRPr="008B28C1">
        <w:rPr>
          <w:rFonts w:ascii="Arial" w:hAnsi="Arial" w:cs="Arial"/>
          <w:sz w:val="20"/>
          <w:szCs w:val="20"/>
        </w:rPr>
        <w:t>estuvo conformada</w:t>
      </w:r>
      <w:r w:rsidRPr="008B28C1">
        <w:rPr>
          <w:rFonts w:ascii="Arial" w:hAnsi="Arial" w:cs="Arial"/>
          <w:sz w:val="20"/>
          <w:szCs w:val="20"/>
        </w:rPr>
        <w:t xml:space="preserve"> </w:t>
      </w:r>
      <w:r w:rsidR="00B77432" w:rsidRPr="008B28C1">
        <w:rPr>
          <w:rFonts w:ascii="Arial" w:hAnsi="Arial" w:cs="Arial"/>
          <w:sz w:val="20"/>
          <w:szCs w:val="20"/>
        </w:rPr>
        <w:t>por</w:t>
      </w:r>
      <w:r w:rsidRPr="008B28C1">
        <w:rPr>
          <w:rFonts w:ascii="Arial" w:hAnsi="Arial" w:cs="Arial"/>
          <w:sz w:val="20"/>
          <w:szCs w:val="20"/>
        </w:rPr>
        <w:t xml:space="preserve"> 62 trabajadores. </w:t>
      </w:r>
      <w:r w:rsidR="00B77432" w:rsidRPr="008B28C1">
        <w:rPr>
          <w:rFonts w:ascii="Arial" w:hAnsi="Arial" w:cs="Arial"/>
          <w:sz w:val="20"/>
          <w:szCs w:val="20"/>
          <w:lang w:val="es-VE"/>
        </w:rPr>
        <w:t>Para la recolección de datos, se</w:t>
      </w:r>
      <w:r w:rsidRPr="008B28C1">
        <w:rPr>
          <w:rFonts w:ascii="Arial" w:hAnsi="Arial" w:cs="Arial"/>
          <w:sz w:val="20"/>
          <w:szCs w:val="20"/>
        </w:rPr>
        <w:t xml:space="preserve"> empleó </w:t>
      </w:r>
      <w:r w:rsidR="00B77432" w:rsidRPr="008B28C1">
        <w:rPr>
          <w:rFonts w:ascii="Arial" w:hAnsi="Arial" w:cs="Arial"/>
          <w:sz w:val="20"/>
          <w:szCs w:val="20"/>
        </w:rPr>
        <w:t>un</w:t>
      </w:r>
      <w:r w:rsidRPr="008B28C1">
        <w:rPr>
          <w:rFonts w:ascii="Arial" w:hAnsi="Arial" w:cs="Arial"/>
          <w:sz w:val="20"/>
          <w:szCs w:val="20"/>
        </w:rPr>
        <w:t xml:space="preserve"> cuestionario para medir la percepción de los trabajadores </w:t>
      </w:r>
      <w:r w:rsidR="00B77432" w:rsidRPr="008B28C1">
        <w:rPr>
          <w:rFonts w:ascii="Arial" w:hAnsi="Arial" w:cs="Arial"/>
          <w:sz w:val="20"/>
          <w:szCs w:val="20"/>
        </w:rPr>
        <w:t>respecto</w:t>
      </w:r>
      <w:r w:rsidRPr="008B28C1">
        <w:rPr>
          <w:rFonts w:ascii="Arial" w:hAnsi="Arial" w:cs="Arial"/>
          <w:sz w:val="20"/>
          <w:szCs w:val="20"/>
        </w:rPr>
        <w:t xml:space="preserve"> al CS y GA. Los resultados evidencian que el CS tiene una influencia significativa en la GA pública, al introducir un enfoque preventivo, correctivo y orientado a resultados en los procesos administrativos del Estado. </w:t>
      </w:r>
      <w:r w:rsidR="00B77432" w:rsidRPr="008B28C1">
        <w:rPr>
          <w:rFonts w:ascii="Arial" w:hAnsi="Arial" w:cs="Arial"/>
          <w:sz w:val="20"/>
          <w:szCs w:val="20"/>
        </w:rPr>
        <w:t>Por tanto</w:t>
      </w:r>
      <w:r w:rsidRPr="008B28C1">
        <w:rPr>
          <w:rFonts w:ascii="Arial" w:hAnsi="Arial" w:cs="Arial"/>
          <w:sz w:val="20"/>
          <w:szCs w:val="20"/>
        </w:rPr>
        <w:t xml:space="preserve">, el CS </w:t>
      </w:r>
      <w:r w:rsidR="00B77432" w:rsidRPr="008B28C1">
        <w:rPr>
          <w:rFonts w:ascii="Arial" w:hAnsi="Arial" w:cs="Arial"/>
          <w:sz w:val="20"/>
          <w:szCs w:val="20"/>
          <w:lang w:val="es-VE"/>
        </w:rPr>
        <w:t>resulta fundamental</w:t>
      </w:r>
      <w:r w:rsidRPr="008B28C1">
        <w:rPr>
          <w:rFonts w:ascii="Arial" w:hAnsi="Arial" w:cs="Arial"/>
          <w:sz w:val="20"/>
          <w:szCs w:val="20"/>
        </w:rPr>
        <w:t xml:space="preserve"> para la mejora de la eficiencia administrativa</w:t>
      </w:r>
      <w:r w:rsidR="00B77432" w:rsidRPr="008B28C1">
        <w:rPr>
          <w:rFonts w:ascii="Arial" w:hAnsi="Arial" w:cs="Arial"/>
          <w:sz w:val="20"/>
          <w:szCs w:val="20"/>
        </w:rPr>
        <w:t>,</w:t>
      </w:r>
      <w:r w:rsidRPr="008B28C1">
        <w:rPr>
          <w:rFonts w:ascii="Arial" w:hAnsi="Arial" w:cs="Arial"/>
          <w:sz w:val="20"/>
          <w:szCs w:val="20"/>
        </w:rPr>
        <w:t xml:space="preserve"> ya que permite detectar errores o ineficiencias mientras las actividades están en ejecución, lo que reduce tiempos de respuesta y evita la repetición de procesos.</w:t>
      </w:r>
    </w:p>
    <w:p w:rsidR="00D44A29" w:rsidRPr="008B28C1" w:rsidRDefault="00D44A29" w:rsidP="00E271E2">
      <w:pPr>
        <w:spacing w:after="0" w:line="240" w:lineRule="auto"/>
        <w:jc w:val="both"/>
        <w:rPr>
          <w:rFonts w:ascii="Arial" w:hAnsi="Arial" w:cs="Arial"/>
          <w:sz w:val="20"/>
          <w:szCs w:val="20"/>
        </w:rPr>
      </w:pPr>
    </w:p>
    <w:p w:rsidR="00627E06" w:rsidRPr="008B28C1" w:rsidRDefault="00EF28BE" w:rsidP="00E271E2">
      <w:pPr>
        <w:spacing w:after="0" w:line="240" w:lineRule="auto"/>
        <w:jc w:val="both"/>
        <w:rPr>
          <w:rFonts w:ascii="Arial" w:hAnsi="Arial" w:cs="Arial"/>
          <w:sz w:val="20"/>
          <w:szCs w:val="20"/>
        </w:rPr>
      </w:pPr>
      <w:r w:rsidRPr="008B28C1">
        <w:rPr>
          <w:rFonts w:ascii="Arial" w:hAnsi="Arial" w:cs="Arial"/>
          <w:b/>
          <w:bCs/>
          <w:sz w:val="20"/>
          <w:szCs w:val="20"/>
        </w:rPr>
        <w:t>Palabras clave</w:t>
      </w:r>
      <w:r w:rsidR="00D44A29" w:rsidRPr="008B28C1">
        <w:rPr>
          <w:rFonts w:ascii="Arial" w:hAnsi="Arial" w:cs="Arial"/>
          <w:sz w:val="20"/>
          <w:szCs w:val="20"/>
        </w:rPr>
        <w:t xml:space="preserve">: </w:t>
      </w:r>
      <w:r w:rsidR="00FF640D" w:rsidRPr="008B28C1">
        <w:rPr>
          <w:rFonts w:ascii="Arial" w:hAnsi="Arial" w:cs="Arial"/>
          <w:sz w:val="20"/>
          <w:szCs w:val="20"/>
        </w:rPr>
        <w:t>control simultáneo, gestión administrativa, sector público.</w:t>
      </w:r>
    </w:p>
    <w:p w:rsidR="009447C3" w:rsidRPr="008B28C1" w:rsidRDefault="009447C3" w:rsidP="00E271E2">
      <w:pPr>
        <w:spacing w:after="0" w:line="240" w:lineRule="auto"/>
        <w:jc w:val="both"/>
        <w:rPr>
          <w:rFonts w:ascii="Arial" w:hAnsi="Arial" w:cs="Arial"/>
          <w:sz w:val="20"/>
          <w:szCs w:val="20"/>
        </w:rPr>
      </w:pPr>
    </w:p>
    <w:p w:rsidR="00E271E2" w:rsidRPr="008B28C1" w:rsidRDefault="00E271E2" w:rsidP="00E271E2">
      <w:pPr>
        <w:spacing w:after="0" w:line="240" w:lineRule="auto"/>
        <w:jc w:val="both"/>
        <w:rPr>
          <w:rFonts w:ascii="Arial" w:hAnsi="Arial" w:cs="Arial"/>
          <w:b/>
          <w:bCs/>
        </w:rPr>
      </w:pPr>
    </w:p>
    <w:p w:rsidR="00E271E2" w:rsidRPr="008B28C1" w:rsidRDefault="00E271E2" w:rsidP="00E271E2">
      <w:pPr>
        <w:spacing w:after="0" w:line="240" w:lineRule="auto"/>
        <w:jc w:val="both"/>
        <w:rPr>
          <w:rFonts w:ascii="Arial" w:hAnsi="Arial" w:cs="Arial"/>
          <w:b/>
          <w:bCs/>
        </w:rPr>
      </w:pPr>
    </w:p>
    <w:p w:rsidR="00EF28BE" w:rsidRPr="008B28C1" w:rsidRDefault="00EF28BE" w:rsidP="00E271E2">
      <w:pPr>
        <w:spacing w:after="0" w:line="240" w:lineRule="auto"/>
        <w:jc w:val="both"/>
        <w:rPr>
          <w:rFonts w:ascii="Arial" w:hAnsi="Arial" w:cs="Arial"/>
          <w:b/>
          <w:bCs/>
        </w:rPr>
      </w:pPr>
      <w:r w:rsidRPr="008B28C1">
        <w:rPr>
          <w:rFonts w:ascii="Arial" w:hAnsi="Arial" w:cs="Arial"/>
          <w:b/>
          <w:bCs/>
        </w:rPr>
        <w:t>Abstract</w:t>
      </w:r>
    </w:p>
    <w:p w:rsidR="00EF28BE" w:rsidRPr="008B28C1" w:rsidRDefault="005B3D3C" w:rsidP="00E271E2">
      <w:pPr>
        <w:spacing w:after="0" w:line="240" w:lineRule="auto"/>
        <w:jc w:val="both"/>
        <w:rPr>
          <w:rFonts w:ascii="Arial" w:hAnsi="Arial" w:cs="Arial"/>
          <w:sz w:val="20"/>
          <w:szCs w:val="20"/>
          <w:lang w:val="en-US"/>
        </w:rPr>
      </w:pPr>
      <w:r w:rsidRPr="008B28C1">
        <w:rPr>
          <w:rFonts w:ascii="Arial" w:hAnsi="Arial" w:cs="Arial"/>
          <w:sz w:val="20"/>
          <w:szCs w:val="20"/>
          <w:lang w:val="en-US"/>
        </w:rPr>
        <w:t>This article analyzes the influence of simultaneous control (CS) on the administrative management (AM) of a local government. It studies how real-time control processes are related to the development of administrative activities in the public sector. In addition, it examines how a public entity can manage its resources more efficiently by detecting and correcting problems during the execution of these activities. The research adopted a quantitative approach, with a non-experimental design and a correlational descriptive level. The sample consisted of 62 workers. For data collection, a questionnaire was used to measure the perception of workers regarding CS and GA. The results show that the SC has a significant influence on public GA, by introducing a preventive, corrective and results-oriented approach in the administrative processes of the State. Therefore, CS is essential for improving administrative efficiency, as it allows errors or inefficiencies to be detected while activities are being executed, which reduces response times and avoids the repetition of processes.</w:t>
      </w:r>
    </w:p>
    <w:p w:rsidR="005B3D3C" w:rsidRPr="008B28C1" w:rsidRDefault="005B3D3C" w:rsidP="00E271E2">
      <w:pPr>
        <w:spacing w:after="0" w:line="240" w:lineRule="auto"/>
        <w:jc w:val="both"/>
        <w:rPr>
          <w:rFonts w:ascii="Arial" w:hAnsi="Arial" w:cs="Arial"/>
          <w:sz w:val="20"/>
          <w:szCs w:val="20"/>
          <w:lang w:val="en-US"/>
        </w:rPr>
      </w:pPr>
    </w:p>
    <w:p w:rsidR="00EF28BE" w:rsidRPr="008B28C1" w:rsidRDefault="00EF28BE" w:rsidP="00E271E2">
      <w:pPr>
        <w:spacing w:after="0" w:line="240" w:lineRule="auto"/>
        <w:jc w:val="both"/>
        <w:rPr>
          <w:rFonts w:ascii="Arial" w:hAnsi="Arial" w:cs="Arial"/>
          <w:sz w:val="20"/>
          <w:szCs w:val="20"/>
          <w:lang w:val="en-US"/>
        </w:rPr>
      </w:pPr>
      <w:r w:rsidRPr="008B28C1">
        <w:rPr>
          <w:rFonts w:ascii="Arial" w:hAnsi="Arial" w:cs="Arial"/>
          <w:b/>
          <w:bCs/>
          <w:sz w:val="20"/>
          <w:szCs w:val="20"/>
          <w:lang w:val="en-US"/>
        </w:rPr>
        <w:t>Keywords</w:t>
      </w:r>
      <w:r w:rsidR="005B3D3C" w:rsidRPr="008B28C1">
        <w:rPr>
          <w:rFonts w:ascii="Arial" w:hAnsi="Arial" w:cs="Arial"/>
          <w:sz w:val="20"/>
          <w:szCs w:val="20"/>
          <w:lang w:val="en-US"/>
        </w:rPr>
        <w:t>: simultaneous control, administrative management, public sector</w:t>
      </w:r>
      <w:r w:rsidR="00E271E2" w:rsidRPr="008B28C1">
        <w:rPr>
          <w:rFonts w:ascii="Arial" w:hAnsi="Arial" w:cs="Arial"/>
          <w:sz w:val="20"/>
          <w:szCs w:val="20"/>
          <w:lang w:val="en-US"/>
        </w:rPr>
        <w:t>.</w:t>
      </w:r>
    </w:p>
    <w:p w:rsidR="00EF28BE" w:rsidRPr="008B28C1" w:rsidRDefault="00EF28BE" w:rsidP="00E271E2">
      <w:pPr>
        <w:spacing w:after="0" w:line="240" w:lineRule="auto"/>
        <w:jc w:val="both"/>
        <w:rPr>
          <w:rFonts w:ascii="Arial" w:hAnsi="Arial" w:cs="Arial"/>
          <w:sz w:val="20"/>
          <w:szCs w:val="20"/>
          <w:lang w:val="en-US"/>
        </w:rPr>
      </w:pPr>
    </w:p>
    <w:p w:rsidR="00EF28BE" w:rsidRPr="008B28C1" w:rsidRDefault="00EF28BE" w:rsidP="00E271E2">
      <w:pPr>
        <w:spacing w:after="0" w:line="240" w:lineRule="auto"/>
        <w:jc w:val="both"/>
        <w:rPr>
          <w:rFonts w:ascii="Arial" w:hAnsi="Arial" w:cs="Arial"/>
          <w:b/>
          <w:bCs/>
        </w:rPr>
      </w:pPr>
      <w:r w:rsidRPr="008B28C1">
        <w:rPr>
          <w:rFonts w:ascii="Arial" w:hAnsi="Arial" w:cs="Arial"/>
          <w:b/>
          <w:bCs/>
        </w:rPr>
        <w:t>Introducción</w:t>
      </w:r>
    </w:p>
    <w:p w:rsidR="00BB1644" w:rsidRPr="008B28C1" w:rsidRDefault="00D44A29" w:rsidP="002F76D0">
      <w:pPr>
        <w:spacing w:after="0" w:line="240" w:lineRule="auto"/>
        <w:ind w:firstLine="708"/>
        <w:jc w:val="both"/>
        <w:rPr>
          <w:rFonts w:ascii="Arial" w:hAnsi="Arial" w:cs="Arial"/>
          <w:sz w:val="20"/>
          <w:szCs w:val="20"/>
          <w:lang w:val="es-VE"/>
        </w:rPr>
      </w:pPr>
      <w:r w:rsidRPr="008B28C1">
        <w:rPr>
          <w:rFonts w:ascii="Arial" w:hAnsi="Arial" w:cs="Arial"/>
          <w:sz w:val="20"/>
          <w:szCs w:val="20"/>
        </w:rPr>
        <w:t xml:space="preserve">En el contexto actual, comprender el funcionamiento del control simultáneo (CS) y la gestión administrativa (GA) constituye una necesidad </w:t>
      </w:r>
      <w:r w:rsidR="00EE706D" w:rsidRPr="008B28C1">
        <w:rPr>
          <w:rFonts w:ascii="Arial" w:hAnsi="Arial" w:cs="Arial"/>
          <w:sz w:val="20"/>
          <w:szCs w:val="20"/>
        </w:rPr>
        <w:t>fundamental en</w:t>
      </w:r>
      <w:r w:rsidRPr="008B28C1">
        <w:rPr>
          <w:rFonts w:ascii="Arial" w:hAnsi="Arial" w:cs="Arial"/>
          <w:sz w:val="20"/>
          <w:szCs w:val="20"/>
        </w:rPr>
        <w:t xml:space="preserve"> todas las entidades estatales. A nivel mundial, </w:t>
      </w:r>
      <w:r w:rsidR="00BB1644" w:rsidRPr="008B28C1">
        <w:rPr>
          <w:rFonts w:ascii="Arial" w:hAnsi="Arial" w:cs="Arial"/>
          <w:sz w:val="20"/>
          <w:szCs w:val="20"/>
        </w:rPr>
        <w:t xml:space="preserve">existe </w:t>
      </w:r>
      <w:r w:rsidRPr="008B28C1">
        <w:rPr>
          <w:rFonts w:ascii="Arial" w:hAnsi="Arial" w:cs="Arial"/>
          <w:sz w:val="20"/>
          <w:szCs w:val="20"/>
        </w:rPr>
        <w:t xml:space="preserve">una creciente inquietud por parte de los gobiernos </w:t>
      </w:r>
      <w:r w:rsidR="00BB1644" w:rsidRPr="008B28C1">
        <w:rPr>
          <w:rFonts w:ascii="Arial" w:hAnsi="Arial" w:cs="Arial"/>
          <w:sz w:val="20"/>
          <w:szCs w:val="20"/>
          <w:lang w:val="es-VE"/>
        </w:rPr>
        <w:t xml:space="preserve">por mejorar la eficiencia institucional. </w:t>
      </w:r>
      <w:r w:rsidRPr="008B28C1">
        <w:rPr>
          <w:rFonts w:ascii="Arial" w:hAnsi="Arial" w:cs="Arial"/>
          <w:sz w:val="20"/>
          <w:szCs w:val="20"/>
        </w:rPr>
        <w:t xml:space="preserve">En Irak, esta preocupación </w:t>
      </w:r>
      <w:r w:rsidR="00BB1644" w:rsidRPr="008B28C1">
        <w:rPr>
          <w:rFonts w:ascii="Arial" w:hAnsi="Arial" w:cs="Arial"/>
          <w:sz w:val="20"/>
          <w:szCs w:val="20"/>
          <w:lang w:val="es-VE"/>
        </w:rPr>
        <w:t>se manifiesta</w:t>
      </w:r>
      <w:r w:rsidR="00BB1644" w:rsidRPr="008B28C1">
        <w:rPr>
          <w:rFonts w:ascii="Arial" w:hAnsi="Arial" w:cs="Arial"/>
          <w:sz w:val="20"/>
          <w:szCs w:val="20"/>
        </w:rPr>
        <w:t xml:space="preserve"> </w:t>
      </w:r>
      <w:r w:rsidRPr="008B28C1">
        <w:rPr>
          <w:rFonts w:ascii="Arial" w:hAnsi="Arial" w:cs="Arial"/>
          <w:sz w:val="20"/>
          <w:szCs w:val="20"/>
        </w:rPr>
        <w:t xml:space="preserve">en todo el sistema estatal, donde se busca convertir el control gubernamental en una herramienta poderosa </w:t>
      </w:r>
      <w:r w:rsidR="00BB1644" w:rsidRPr="008B28C1">
        <w:rPr>
          <w:rFonts w:ascii="Arial" w:hAnsi="Arial" w:cs="Arial"/>
          <w:sz w:val="20"/>
          <w:szCs w:val="20"/>
          <w:lang w:val="es-VE"/>
        </w:rPr>
        <w:t>para gestionar eficazmente los recursos, con el objetivo de generar oportunidades que contribuyan a mejorar la calidad de vida de la población (Jadou &amp; Dhibi, 2024). Del mismo modo, en Argentina, el CS ha venido consolidándose como un instrumento clave para identificar riesgos en las diferentes etapas de la GA. No obstante, persisten irregularidades en los procesos de planeación, dirección y control, lo cual puede afectar la calidad de los servicios ofrecidos, especialmente cuando no se toman en cuenta las recomendaciones derivadas de los informes de control. A pesar de estas dificultades, se reconoce que el CS tiene un impacto positivo en el fortalecimiento de la gestión dentro de las instituciones (Moslares, 2021).</w:t>
      </w:r>
    </w:p>
    <w:p w:rsidR="00D44A29" w:rsidRPr="008B28C1" w:rsidRDefault="00BB1644" w:rsidP="00D44A29">
      <w:pPr>
        <w:spacing w:after="0" w:line="240" w:lineRule="auto"/>
        <w:ind w:firstLine="709"/>
        <w:jc w:val="both"/>
        <w:rPr>
          <w:rFonts w:ascii="Arial" w:hAnsi="Arial" w:cs="Arial"/>
          <w:sz w:val="20"/>
          <w:szCs w:val="20"/>
        </w:rPr>
      </w:pPr>
      <w:r w:rsidRPr="008B28C1">
        <w:rPr>
          <w:rFonts w:ascii="Arial" w:hAnsi="Arial" w:cs="Arial"/>
          <w:sz w:val="20"/>
          <w:szCs w:val="20"/>
          <w:lang w:val="es-VE"/>
        </w:rPr>
        <w:t>En el caso del Perú, este desafío también está presente. En los últimos años, el CS ha cobrado mayor relevancia, reflejada en el aumento de controles concurrentes, visitas de control y orientaciones de oficio realizadas por los órganos del Sistema Nacional de Control.</w:t>
      </w:r>
      <w:r w:rsidR="00D44A29" w:rsidRPr="008B28C1">
        <w:rPr>
          <w:rFonts w:ascii="Arial" w:hAnsi="Arial" w:cs="Arial"/>
          <w:sz w:val="20"/>
          <w:szCs w:val="20"/>
        </w:rPr>
        <w:t xml:space="preserve"> Sin embargo, muchas de las </w:t>
      </w:r>
      <w:r w:rsidRPr="008B28C1">
        <w:rPr>
          <w:rFonts w:ascii="Arial" w:hAnsi="Arial" w:cs="Arial"/>
          <w:sz w:val="20"/>
          <w:szCs w:val="20"/>
          <w:lang w:val="es-VE"/>
        </w:rPr>
        <w:t>observaciones</w:t>
      </w:r>
      <w:r w:rsidRPr="008B28C1">
        <w:rPr>
          <w:rFonts w:ascii="Arial" w:hAnsi="Arial" w:cs="Arial"/>
          <w:sz w:val="20"/>
          <w:szCs w:val="20"/>
        </w:rPr>
        <w:t xml:space="preserve"> </w:t>
      </w:r>
      <w:r w:rsidR="00D44A29" w:rsidRPr="008B28C1">
        <w:rPr>
          <w:rFonts w:ascii="Arial" w:hAnsi="Arial" w:cs="Arial"/>
          <w:sz w:val="20"/>
          <w:szCs w:val="20"/>
        </w:rPr>
        <w:t xml:space="preserve">señaladas en los informes derivados de estas acciones aún no han sido abordadas, lo que </w:t>
      </w:r>
      <w:r w:rsidRPr="008B28C1">
        <w:rPr>
          <w:rFonts w:ascii="Arial" w:hAnsi="Arial" w:cs="Arial"/>
          <w:sz w:val="20"/>
          <w:szCs w:val="20"/>
        </w:rPr>
        <w:t>genera</w:t>
      </w:r>
      <w:r w:rsidR="00D44A29" w:rsidRPr="008B28C1">
        <w:rPr>
          <w:rFonts w:ascii="Arial" w:hAnsi="Arial" w:cs="Arial"/>
          <w:sz w:val="20"/>
          <w:szCs w:val="20"/>
        </w:rPr>
        <w:t xml:space="preserve"> ineficiencias en la GA de los gobiernos</w:t>
      </w:r>
      <w:r w:rsidRPr="008B28C1">
        <w:rPr>
          <w:rFonts w:ascii="Arial" w:hAnsi="Arial" w:cs="Arial"/>
          <w:sz w:val="20"/>
          <w:szCs w:val="20"/>
        </w:rPr>
        <w:t xml:space="preserve"> locales</w:t>
      </w:r>
      <w:r w:rsidR="00D44A29" w:rsidRPr="008B28C1">
        <w:rPr>
          <w:rFonts w:ascii="Arial" w:hAnsi="Arial" w:cs="Arial"/>
          <w:sz w:val="20"/>
          <w:szCs w:val="20"/>
        </w:rPr>
        <w:t xml:space="preserve">. Por </w:t>
      </w:r>
      <w:r w:rsidR="002D5E9B" w:rsidRPr="008B28C1">
        <w:rPr>
          <w:rFonts w:ascii="Arial" w:hAnsi="Arial" w:cs="Arial"/>
          <w:sz w:val="20"/>
          <w:szCs w:val="20"/>
        </w:rPr>
        <w:t>ello</w:t>
      </w:r>
      <w:r w:rsidR="00D44A29" w:rsidRPr="008B28C1">
        <w:rPr>
          <w:rFonts w:ascii="Arial" w:hAnsi="Arial" w:cs="Arial"/>
          <w:sz w:val="20"/>
          <w:szCs w:val="20"/>
        </w:rPr>
        <w:t xml:space="preserve">, </w:t>
      </w:r>
      <w:r w:rsidR="002D5E9B" w:rsidRPr="008B28C1">
        <w:rPr>
          <w:rFonts w:ascii="Arial" w:hAnsi="Arial" w:cs="Arial"/>
          <w:sz w:val="20"/>
          <w:szCs w:val="20"/>
          <w:lang w:val="es-VE"/>
        </w:rPr>
        <w:t>resulta indispensable</w:t>
      </w:r>
      <w:r w:rsidR="002D5E9B" w:rsidRPr="008B28C1">
        <w:rPr>
          <w:rFonts w:ascii="Arial" w:hAnsi="Arial" w:cs="Arial"/>
          <w:sz w:val="20"/>
          <w:szCs w:val="20"/>
        </w:rPr>
        <w:t xml:space="preserve"> </w:t>
      </w:r>
      <w:r w:rsidR="00D44A29" w:rsidRPr="008B28C1">
        <w:rPr>
          <w:rFonts w:ascii="Arial" w:hAnsi="Arial" w:cs="Arial"/>
          <w:sz w:val="20"/>
          <w:szCs w:val="20"/>
        </w:rPr>
        <w:t xml:space="preserve">que los responsables tomen en </w:t>
      </w:r>
      <w:r w:rsidR="00795248" w:rsidRPr="008B28C1">
        <w:rPr>
          <w:rFonts w:ascii="Arial" w:hAnsi="Arial" w:cs="Arial"/>
          <w:sz w:val="20"/>
          <w:szCs w:val="20"/>
        </w:rPr>
        <w:t>consideración</w:t>
      </w:r>
      <w:r w:rsidR="00D44A29" w:rsidRPr="008B28C1">
        <w:rPr>
          <w:rFonts w:ascii="Arial" w:hAnsi="Arial" w:cs="Arial"/>
          <w:sz w:val="20"/>
          <w:szCs w:val="20"/>
        </w:rPr>
        <w:t xml:space="preserve"> </w:t>
      </w:r>
      <w:r w:rsidR="00795248" w:rsidRPr="008B28C1">
        <w:rPr>
          <w:rFonts w:ascii="Arial" w:hAnsi="Arial" w:cs="Arial"/>
          <w:sz w:val="20"/>
          <w:szCs w:val="20"/>
        </w:rPr>
        <w:t>dichas</w:t>
      </w:r>
      <w:r w:rsidR="00D44A29" w:rsidRPr="008B28C1">
        <w:rPr>
          <w:rFonts w:ascii="Arial" w:hAnsi="Arial" w:cs="Arial"/>
          <w:sz w:val="20"/>
          <w:szCs w:val="20"/>
        </w:rPr>
        <w:t xml:space="preserve"> observaciones para corregir las deficiencias</w:t>
      </w:r>
      <w:r w:rsidR="00795248" w:rsidRPr="008B28C1">
        <w:rPr>
          <w:rFonts w:ascii="Arial" w:hAnsi="Arial" w:cs="Arial"/>
          <w:sz w:val="20"/>
          <w:szCs w:val="20"/>
        </w:rPr>
        <w:t xml:space="preserve"> identificadas</w:t>
      </w:r>
      <w:r w:rsidR="00D44A29" w:rsidRPr="008B28C1">
        <w:rPr>
          <w:rFonts w:ascii="Arial" w:hAnsi="Arial" w:cs="Arial"/>
          <w:sz w:val="20"/>
          <w:szCs w:val="20"/>
        </w:rPr>
        <w:t xml:space="preserve">, ya que existe una relación positiva entre el CS y la mejora de la GA en las instituciones públicas (Suárez &amp; Chapoñan, 2021). En este sentido, </w:t>
      </w:r>
      <w:r w:rsidR="00795248" w:rsidRPr="008B28C1">
        <w:rPr>
          <w:rFonts w:ascii="Arial" w:hAnsi="Arial" w:cs="Arial"/>
          <w:sz w:val="20"/>
          <w:szCs w:val="20"/>
          <w:lang w:val="es-VE"/>
        </w:rPr>
        <w:t>se destaca que, en el Perú, las fases de planeación y dirección dentro de la GA requieren fortalecimiento.</w:t>
      </w:r>
      <w:r w:rsidR="00D44A29" w:rsidRPr="008B28C1">
        <w:rPr>
          <w:rFonts w:ascii="Arial" w:hAnsi="Arial" w:cs="Arial"/>
          <w:sz w:val="20"/>
          <w:szCs w:val="20"/>
        </w:rPr>
        <w:t xml:space="preserve"> Para lograrlo, es esencial que los funcionarios responsables comprendan adecuadamente los hallazgos de los informes de CS y </w:t>
      </w:r>
      <w:r w:rsidR="001535DA" w:rsidRPr="008B28C1">
        <w:rPr>
          <w:rFonts w:ascii="Arial" w:hAnsi="Arial" w:cs="Arial"/>
          <w:sz w:val="20"/>
          <w:szCs w:val="20"/>
        </w:rPr>
        <w:t xml:space="preserve">adopten </w:t>
      </w:r>
      <w:r w:rsidR="00D44A29" w:rsidRPr="008B28C1">
        <w:rPr>
          <w:rFonts w:ascii="Arial" w:hAnsi="Arial" w:cs="Arial"/>
          <w:sz w:val="20"/>
          <w:szCs w:val="20"/>
        </w:rPr>
        <w:t xml:space="preserve">medidas </w:t>
      </w:r>
      <w:r w:rsidR="001535DA" w:rsidRPr="008B28C1">
        <w:rPr>
          <w:rFonts w:ascii="Arial" w:hAnsi="Arial" w:cs="Arial"/>
          <w:sz w:val="20"/>
          <w:szCs w:val="20"/>
        </w:rPr>
        <w:t>pertinentes</w:t>
      </w:r>
      <w:r w:rsidR="00D44A29" w:rsidRPr="008B28C1">
        <w:rPr>
          <w:rFonts w:ascii="Arial" w:hAnsi="Arial" w:cs="Arial"/>
          <w:sz w:val="20"/>
          <w:szCs w:val="20"/>
        </w:rPr>
        <w:t xml:space="preserve"> para subsanar las situaciones adversas</w:t>
      </w:r>
      <w:r w:rsidR="001535DA" w:rsidRPr="008B28C1">
        <w:rPr>
          <w:rFonts w:ascii="Arial" w:hAnsi="Arial" w:cs="Arial"/>
          <w:sz w:val="20"/>
          <w:szCs w:val="20"/>
        </w:rPr>
        <w:t>,</w:t>
      </w:r>
      <w:r w:rsidR="00D44A29" w:rsidRPr="008B28C1">
        <w:rPr>
          <w:rFonts w:ascii="Arial" w:hAnsi="Arial" w:cs="Arial"/>
          <w:sz w:val="20"/>
          <w:szCs w:val="20"/>
        </w:rPr>
        <w:t xml:space="preserve"> </w:t>
      </w:r>
      <w:r w:rsidR="001535DA" w:rsidRPr="008B28C1">
        <w:rPr>
          <w:rFonts w:ascii="Arial" w:hAnsi="Arial" w:cs="Arial"/>
          <w:sz w:val="20"/>
          <w:szCs w:val="20"/>
        </w:rPr>
        <w:t xml:space="preserve">mejorando así </w:t>
      </w:r>
      <w:r w:rsidR="00D44A29" w:rsidRPr="008B28C1">
        <w:rPr>
          <w:rFonts w:ascii="Arial" w:hAnsi="Arial" w:cs="Arial"/>
          <w:sz w:val="20"/>
          <w:szCs w:val="20"/>
        </w:rPr>
        <w:t xml:space="preserve">la eficiencia </w:t>
      </w:r>
      <w:r w:rsidR="001535DA" w:rsidRPr="008B28C1">
        <w:rPr>
          <w:rFonts w:ascii="Arial" w:hAnsi="Arial" w:cs="Arial"/>
          <w:sz w:val="20"/>
          <w:szCs w:val="20"/>
          <w:lang w:val="es-VE"/>
        </w:rPr>
        <w:t>de la gestión institucional</w:t>
      </w:r>
      <w:r w:rsidR="00D44A29" w:rsidRPr="008B28C1">
        <w:rPr>
          <w:rFonts w:ascii="Arial" w:hAnsi="Arial" w:cs="Arial"/>
          <w:sz w:val="20"/>
          <w:szCs w:val="20"/>
        </w:rPr>
        <w:t xml:space="preserve"> (Vélez, 2023).</w:t>
      </w:r>
    </w:p>
    <w:p w:rsidR="00D44A29" w:rsidRPr="008B28C1" w:rsidRDefault="00415139" w:rsidP="00D44A29">
      <w:pPr>
        <w:spacing w:after="0" w:line="240" w:lineRule="auto"/>
        <w:ind w:firstLine="709"/>
        <w:jc w:val="both"/>
        <w:rPr>
          <w:rFonts w:ascii="Arial" w:hAnsi="Arial" w:cs="Arial"/>
          <w:sz w:val="20"/>
          <w:szCs w:val="20"/>
        </w:rPr>
      </w:pPr>
      <w:r w:rsidRPr="008B28C1">
        <w:rPr>
          <w:rFonts w:ascii="Arial" w:hAnsi="Arial" w:cs="Arial"/>
          <w:sz w:val="20"/>
          <w:szCs w:val="20"/>
          <w:lang w:val="es-VE"/>
        </w:rPr>
        <w:t>En cuanto a estudios previos, en México destaca la investigación de</w:t>
      </w:r>
      <w:r w:rsidR="00D44A29" w:rsidRPr="008B28C1">
        <w:rPr>
          <w:rFonts w:ascii="Arial" w:hAnsi="Arial" w:cs="Arial"/>
          <w:sz w:val="20"/>
          <w:szCs w:val="20"/>
        </w:rPr>
        <w:t xml:space="preserve"> García &amp; Mendoza (2020), cuyo objetivo fue analizar el control gubernamental en las entidades estatales. </w:t>
      </w:r>
      <w:r w:rsidRPr="008B28C1">
        <w:rPr>
          <w:rFonts w:ascii="Arial" w:hAnsi="Arial" w:cs="Arial"/>
          <w:sz w:val="20"/>
          <w:szCs w:val="20"/>
        </w:rPr>
        <w:t>Los</w:t>
      </w:r>
      <w:r w:rsidR="00D44A29" w:rsidRPr="008B28C1">
        <w:rPr>
          <w:rFonts w:ascii="Arial" w:hAnsi="Arial" w:cs="Arial"/>
          <w:sz w:val="20"/>
          <w:szCs w:val="20"/>
        </w:rPr>
        <w:t xml:space="preserve"> autores </w:t>
      </w:r>
      <w:r w:rsidRPr="008B28C1">
        <w:rPr>
          <w:rFonts w:ascii="Arial" w:hAnsi="Arial" w:cs="Arial"/>
          <w:sz w:val="20"/>
          <w:szCs w:val="20"/>
        </w:rPr>
        <w:t>concluyeron</w:t>
      </w:r>
      <w:r w:rsidR="00D44A29" w:rsidRPr="008B28C1">
        <w:rPr>
          <w:rFonts w:ascii="Arial" w:hAnsi="Arial" w:cs="Arial"/>
          <w:sz w:val="20"/>
          <w:szCs w:val="20"/>
        </w:rPr>
        <w:t xml:space="preserve"> que, en los últimos años, las unidades gubernamentales han experimentado transformaciones en sus sistemas de control, implementando nuevos mecanismos como la transparencia y de rendición de cuentas. Todo ello con el propósito de crear un entorno institucional más transparente y responsable, promoviendo la integridad en el sector público. Concluyeron que todas las dependencias del gobierno deben aplicar medidas de control para prevenir y corregir acciones que puedan generar responsabilidades administrativas. </w:t>
      </w:r>
      <w:r w:rsidRPr="008B28C1">
        <w:rPr>
          <w:rFonts w:ascii="Arial" w:hAnsi="Arial" w:cs="Arial"/>
          <w:sz w:val="20"/>
          <w:szCs w:val="20"/>
          <w:lang w:val="es-VE"/>
        </w:rPr>
        <w:t>En Lima, Collantes (2020) resaltó que el CS permite identificar ineficiencias</w:t>
      </w:r>
      <w:r w:rsidR="00D44A29" w:rsidRPr="008B28C1">
        <w:rPr>
          <w:rFonts w:ascii="Arial" w:hAnsi="Arial" w:cs="Arial"/>
          <w:sz w:val="20"/>
          <w:szCs w:val="20"/>
        </w:rPr>
        <w:t xml:space="preserve"> en los procesos administrativos, </w:t>
      </w:r>
      <w:r w:rsidRPr="008B28C1">
        <w:rPr>
          <w:rFonts w:ascii="Arial" w:hAnsi="Arial" w:cs="Arial"/>
          <w:sz w:val="20"/>
          <w:szCs w:val="20"/>
          <w:lang w:val="es-VE"/>
        </w:rPr>
        <w:t>posibilitando</w:t>
      </w:r>
      <w:r w:rsidRPr="008B28C1">
        <w:rPr>
          <w:rFonts w:ascii="Arial" w:hAnsi="Arial" w:cs="Arial"/>
          <w:sz w:val="20"/>
          <w:szCs w:val="20"/>
        </w:rPr>
        <w:t xml:space="preserve"> </w:t>
      </w:r>
      <w:r w:rsidR="00D44A29" w:rsidRPr="008B28C1">
        <w:rPr>
          <w:rFonts w:ascii="Arial" w:hAnsi="Arial" w:cs="Arial"/>
          <w:sz w:val="20"/>
          <w:szCs w:val="20"/>
        </w:rPr>
        <w:t xml:space="preserve">ajustes </w:t>
      </w:r>
      <w:r w:rsidRPr="008B28C1">
        <w:rPr>
          <w:rFonts w:ascii="Arial" w:hAnsi="Arial" w:cs="Arial"/>
          <w:sz w:val="20"/>
          <w:szCs w:val="20"/>
          <w:lang w:val="es-VE"/>
        </w:rPr>
        <w:t>inmediatos que mejoran</w:t>
      </w:r>
      <w:r w:rsidR="00D44A29" w:rsidRPr="008B28C1">
        <w:rPr>
          <w:rFonts w:ascii="Arial" w:hAnsi="Arial" w:cs="Arial"/>
          <w:sz w:val="20"/>
          <w:szCs w:val="20"/>
        </w:rPr>
        <w:t xml:space="preserve"> la eficiencia en la gestión.</w:t>
      </w:r>
    </w:p>
    <w:p w:rsidR="001C2124" w:rsidRPr="008B28C1" w:rsidRDefault="001C2124" w:rsidP="001C2124">
      <w:pPr>
        <w:spacing w:after="0" w:line="240" w:lineRule="auto"/>
        <w:ind w:firstLine="708"/>
        <w:jc w:val="both"/>
        <w:rPr>
          <w:rFonts w:ascii="Arial" w:hAnsi="Arial" w:cs="Arial"/>
          <w:sz w:val="20"/>
          <w:szCs w:val="20"/>
          <w:lang w:val="es-VE"/>
        </w:rPr>
      </w:pPr>
      <w:r w:rsidRPr="008B28C1">
        <w:rPr>
          <w:rFonts w:ascii="Arial" w:hAnsi="Arial" w:cs="Arial"/>
          <w:sz w:val="20"/>
          <w:szCs w:val="20"/>
          <w:lang w:val="es-VE"/>
        </w:rPr>
        <w:t>Según la Contraloría General de la República (CGR, 2022), el CS consiste en un conjunto de acciones de supervisión realizadas paralelamente a la ejecución de actividades, con el objetivo de identificar, prevenir y corregir irregularidades en tiempo real. Esta intervención inmediata permite fortalecer la administración pública. En la misma línea, Labatut et al. (2022) describen el CS como una serie de acciones de fiscalización y supervisión que se desarrollan durante el curso de las actividades, permitiendo detectar y corregir desviaciones que puedan poner en riesgo el cumplimiento de los objetivos. Por su parte, Zarza et al. (2022) consideran el CS como una modalidad de fiscalización ejecutada durante la implementación de proyectos estatales, cuya finalidad es prever irregularidades o actos ilícitos mediante una supervisión constante.</w:t>
      </w:r>
    </w:p>
    <w:p w:rsidR="00B76248" w:rsidRPr="008B28C1" w:rsidRDefault="00D44A29" w:rsidP="00B76248">
      <w:pPr>
        <w:spacing w:after="0" w:line="240" w:lineRule="auto"/>
        <w:jc w:val="both"/>
        <w:rPr>
          <w:rFonts w:ascii="Arial" w:hAnsi="Arial" w:cs="Arial"/>
          <w:sz w:val="20"/>
          <w:szCs w:val="20"/>
          <w:lang w:val="es-VE"/>
        </w:rPr>
      </w:pPr>
      <w:r w:rsidRPr="008B28C1">
        <w:rPr>
          <w:rFonts w:ascii="Arial" w:hAnsi="Arial" w:cs="Arial"/>
          <w:sz w:val="20"/>
          <w:szCs w:val="20"/>
        </w:rPr>
        <w:t xml:space="preserve">Desde una perspectiva teórica, el CS </w:t>
      </w:r>
      <w:r w:rsidR="00B76248" w:rsidRPr="008B28C1">
        <w:rPr>
          <w:rFonts w:ascii="Arial" w:hAnsi="Arial" w:cs="Arial"/>
          <w:sz w:val="20"/>
          <w:szCs w:val="20"/>
        </w:rPr>
        <w:t>se sustenta</w:t>
      </w:r>
      <w:r w:rsidRPr="008B28C1">
        <w:rPr>
          <w:rFonts w:ascii="Arial" w:hAnsi="Arial" w:cs="Arial"/>
          <w:sz w:val="20"/>
          <w:szCs w:val="20"/>
        </w:rPr>
        <w:t xml:space="preserve"> en la teoría</w:t>
      </w:r>
      <w:r w:rsidR="00B76248" w:rsidRPr="008B28C1">
        <w:rPr>
          <w:rFonts w:ascii="Arial" w:hAnsi="Arial" w:cs="Arial"/>
          <w:sz w:val="20"/>
          <w:szCs w:val="20"/>
        </w:rPr>
        <w:t xml:space="preserve"> de los sistemas de Bertalanffy.</w:t>
      </w:r>
      <w:r w:rsidRPr="008B28C1">
        <w:rPr>
          <w:rFonts w:ascii="Arial" w:hAnsi="Arial" w:cs="Arial"/>
          <w:sz w:val="20"/>
          <w:szCs w:val="20"/>
        </w:rPr>
        <w:t xml:space="preserve"> </w:t>
      </w:r>
      <w:r w:rsidR="00B76248" w:rsidRPr="008B28C1">
        <w:rPr>
          <w:rFonts w:ascii="Arial" w:hAnsi="Arial" w:cs="Arial"/>
          <w:sz w:val="20"/>
          <w:szCs w:val="20"/>
          <w:lang w:val="es-VE"/>
        </w:rPr>
        <w:t>En este marco,</w:t>
      </w:r>
      <w:r w:rsidRPr="008B28C1">
        <w:rPr>
          <w:rFonts w:ascii="Arial" w:hAnsi="Arial" w:cs="Arial"/>
          <w:sz w:val="20"/>
          <w:szCs w:val="20"/>
        </w:rPr>
        <w:t xml:space="preserve"> Cedeño &amp; Tigua (2023) afirman que los elementos de un sistema están interrelacionados, </w:t>
      </w:r>
      <w:r w:rsidR="00B76248" w:rsidRPr="008B28C1">
        <w:rPr>
          <w:rFonts w:ascii="Arial" w:hAnsi="Arial" w:cs="Arial"/>
          <w:sz w:val="20"/>
          <w:szCs w:val="20"/>
        </w:rPr>
        <w:t>por lo que</w:t>
      </w:r>
      <w:r w:rsidRPr="008B28C1">
        <w:rPr>
          <w:rFonts w:ascii="Arial" w:hAnsi="Arial" w:cs="Arial"/>
          <w:sz w:val="20"/>
          <w:szCs w:val="20"/>
        </w:rPr>
        <w:t xml:space="preserve"> las acciones en una parte pueden influir en otras. Esto resalta la necesidad de un control coordinado</w:t>
      </w:r>
      <w:r w:rsidR="00B76248" w:rsidRPr="008B28C1">
        <w:rPr>
          <w:rFonts w:ascii="Arial" w:hAnsi="Arial" w:cs="Arial"/>
          <w:sz w:val="20"/>
          <w:szCs w:val="20"/>
        </w:rPr>
        <w:t xml:space="preserve"> </w:t>
      </w:r>
      <w:r w:rsidR="00B76248" w:rsidRPr="008B28C1">
        <w:rPr>
          <w:rFonts w:ascii="Arial" w:hAnsi="Arial" w:cs="Arial"/>
          <w:sz w:val="20"/>
          <w:szCs w:val="20"/>
          <w:lang w:val="es-VE"/>
        </w:rPr>
        <w:t>y adaptable a los cambios del entorno, lo cual es fundamental en contextos gubernamentales donde las autoridades deben responder con eficacia a nuevas situaciones y ajustar sus controles y políticas de acuerdo con las circunstancias.</w:t>
      </w:r>
    </w:p>
    <w:p w:rsidR="00D44A29" w:rsidRPr="008B28C1" w:rsidRDefault="00D44A29" w:rsidP="00D44A29">
      <w:pPr>
        <w:spacing w:after="0" w:line="240" w:lineRule="auto"/>
        <w:ind w:firstLine="709"/>
        <w:jc w:val="both"/>
        <w:rPr>
          <w:rFonts w:ascii="Arial" w:hAnsi="Arial" w:cs="Arial"/>
          <w:sz w:val="20"/>
          <w:szCs w:val="20"/>
        </w:rPr>
      </w:pPr>
      <w:r w:rsidRPr="008B28C1">
        <w:rPr>
          <w:rFonts w:ascii="Arial" w:hAnsi="Arial" w:cs="Arial"/>
          <w:sz w:val="20"/>
          <w:szCs w:val="20"/>
        </w:rPr>
        <w:t>Respecto a l</w:t>
      </w:r>
      <w:r w:rsidR="00306E81" w:rsidRPr="008B28C1">
        <w:rPr>
          <w:rFonts w:ascii="Arial" w:hAnsi="Arial" w:cs="Arial"/>
          <w:sz w:val="20"/>
          <w:szCs w:val="20"/>
        </w:rPr>
        <w:t>a GA, Segovia &amp; Escobedo (2021)</w:t>
      </w:r>
      <w:r w:rsidRPr="008B28C1">
        <w:rPr>
          <w:rFonts w:ascii="Arial" w:hAnsi="Arial" w:cs="Arial"/>
          <w:sz w:val="20"/>
          <w:szCs w:val="20"/>
        </w:rPr>
        <w:t xml:space="preserve"> indican </w:t>
      </w:r>
      <w:r w:rsidR="00306E81" w:rsidRPr="008B28C1">
        <w:rPr>
          <w:rFonts w:ascii="Arial" w:hAnsi="Arial" w:cs="Arial"/>
          <w:sz w:val="20"/>
          <w:szCs w:val="20"/>
          <w:lang w:val="es-VE"/>
        </w:rPr>
        <w:t xml:space="preserve">que se trata de una disciplina que emplea principios, técnicas y planes operativos con el propósito de alcanzar una mayor productividad y eficiencia en las organizaciones, mejorando de forma continua los procesos y la calidad de los servicios ofrecidos. </w:t>
      </w:r>
      <w:r w:rsidRPr="008B28C1">
        <w:rPr>
          <w:rFonts w:ascii="Arial" w:hAnsi="Arial" w:cs="Arial"/>
          <w:sz w:val="20"/>
          <w:szCs w:val="20"/>
        </w:rPr>
        <w:t xml:space="preserve">Según Slocum et al. (2021), </w:t>
      </w:r>
      <w:r w:rsidR="00306E81" w:rsidRPr="008B28C1">
        <w:rPr>
          <w:rFonts w:ascii="Arial" w:hAnsi="Arial" w:cs="Arial"/>
          <w:sz w:val="20"/>
          <w:szCs w:val="20"/>
          <w:lang w:val="es-VE"/>
        </w:rPr>
        <w:t>la GA implica</w:t>
      </w:r>
      <w:r w:rsidRPr="008B28C1">
        <w:rPr>
          <w:rFonts w:ascii="Arial" w:hAnsi="Arial" w:cs="Arial"/>
          <w:sz w:val="20"/>
          <w:szCs w:val="20"/>
        </w:rPr>
        <w:t xml:space="preserve"> planificar, organizar, </w:t>
      </w:r>
      <w:r w:rsidR="00306E81" w:rsidRPr="008B28C1">
        <w:rPr>
          <w:rFonts w:ascii="Arial" w:hAnsi="Arial" w:cs="Arial"/>
          <w:sz w:val="20"/>
          <w:szCs w:val="20"/>
        </w:rPr>
        <w:t>dirigir</w:t>
      </w:r>
      <w:r w:rsidRPr="008B28C1">
        <w:rPr>
          <w:rFonts w:ascii="Arial" w:hAnsi="Arial" w:cs="Arial"/>
          <w:sz w:val="20"/>
          <w:szCs w:val="20"/>
        </w:rPr>
        <w:t xml:space="preserve"> y supervisar los recursos y actividades institucionales, con el fin de lograr objetivos específicos de manera eficiente y efectiva. Por otro lado, Dinh &amp; Quang (2023), afirman que la gestión es un proceso que abarca la realización de todas las actividades necesarias para asegurar el buen funcionamiento de una entidad, lo que incluye desde la administración de documentos y el mantenimiento de registros, hasta la implementación de políticas internas y la gestión de la comunicación tanto dentro como fuera de la organización. En este contexto, la GA se apoya en la teoría del desarrollo organizacional de Blake, la cual, según explica Fabara (2021), se enfoca en mejorar la efectividad del liderazgo y las interacciones dentro de los equipos de trabajo en las organizaciones. Este enfoque facilita la identificación del estilo de liderazgo predominante en la institución, ofreciendo un diagnóstico que ayuda a identificar áreas de mejora en la gestión y en el rendimiento laboral.</w:t>
      </w:r>
    </w:p>
    <w:p w:rsidR="00306E81" w:rsidRPr="008B28C1" w:rsidRDefault="00306E81" w:rsidP="00306E81">
      <w:pPr>
        <w:spacing w:after="0" w:line="240" w:lineRule="auto"/>
        <w:ind w:firstLine="708"/>
        <w:jc w:val="both"/>
        <w:rPr>
          <w:rFonts w:ascii="Arial" w:hAnsi="Arial" w:cs="Arial"/>
          <w:sz w:val="20"/>
          <w:szCs w:val="20"/>
          <w:lang w:val="es-VE"/>
        </w:rPr>
      </w:pPr>
      <w:r w:rsidRPr="008B28C1">
        <w:rPr>
          <w:rFonts w:ascii="Arial" w:hAnsi="Arial" w:cs="Arial"/>
          <w:sz w:val="20"/>
          <w:szCs w:val="20"/>
          <w:lang w:val="es-VE"/>
        </w:rPr>
        <w:t>En este marco, el presente artículo busca contribuir al entendimiento del papel del CS en el fortalecimiento de los procesos administrativos mediante intervenciones inmediatas y continuas durante la ejecución de actividades. Por ello, se plantea como objetivo general determinar la relación entre el control simultáneo y la gestión administrativa en un gobierno local provincial de la región Amazonas, Perú.</w:t>
      </w:r>
    </w:p>
    <w:p w:rsidR="00D44A29" w:rsidRPr="008B28C1" w:rsidRDefault="00D44A29" w:rsidP="00D44A29">
      <w:pPr>
        <w:spacing w:after="0" w:line="240" w:lineRule="auto"/>
        <w:ind w:firstLine="709"/>
        <w:jc w:val="both"/>
        <w:rPr>
          <w:rFonts w:ascii="Arial" w:hAnsi="Arial" w:cs="Arial"/>
          <w:sz w:val="20"/>
          <w:szCs w:val="20"/>
        </w:rPr>
      </w:pPr>
    </w:p>
    <w:p w:rsidR="00683E7D" w:rsidRPr="008B28C1" w:rsidRDefault="00683E7D" w:rsidP="00E271E2">
      <w:pPr>
        <w:spacing w:after="0" w:line="240" w:lineRule="auto"/>
        <w:jc w:val="both"/>
        <w:rPr>
          <w:rFonts w:ascii="Arial" w:hAnsi="Arial" w:cs="Arial"/>
          <w:b/>
          <w:bCs/>
        </w:rPr>
      </w:pPr>
      <w:r w:rsidRPr="008B28C1">
        <w:rPr>
          <w:rFonts w:ascii="Arial" w:hAnsi="Arial" w:cs="Arial"/>
          <w:b/>
          <w:bCs/>
        </w:rPr>
        <w:t>Metodología</w:t>
      </w:r>
    </w:p>
    <w:p w:rsidR="00727D00" w:rsidRPr="008B28C1" w:rsidRDefault="00727D00" w:rsidP="00727D00">
      <w:pPr>
        <w:spacing w:after="0" w:line="240" w:lineRule="auto"/>
        <w:ind w:firstLine="708"/>
        <w:jc w:val="both"/>
        <w:rPr>
          <w:rFonts w:ascii="Arial" w:hAnsi="Arial" w:cs="Arial"/>
          <w:sz w:val="20"/>
          <w:szCs w:val="20"/>
          <w:lang w:val="es-VE"/>
        </w:rPr>
      </w:pPr>
      <w:r w:rsidRPr="008B28C1">
        <w:rPr>
          <w:rFonts w:ascii="Arial" w:hAnsi="Arial" w:cs="Arial"/>
          <w:sz w:val="20"/>
          <w:szCs w:val="20"/>
          <w:lang w:val="es-VE"/>
        </w:rPr>
        <w:t>Este estudio se clasifica como una investigación básica, ya que su objetivo principal fue comprender por qué y cómo ocurren ciertos fenómenos, como el control simultáneo (CS) y la gestión administrativa (GA). Esta perspectiva permitió obtener resultados más claros y precisos en torno a las variables analizadas. El enfoque metodológico fue cuantitativo, lo cual implicó el uso de datos numéricos y técnicas estadísticas para examinar la existencia, dirección e intensidad de la relación entre las variables del estudio.</w:t>
      </w:r>
    </w:p>
    <w:p w:rsidR="008C5493" w:rsidRPr="008B28C1" w:rsidRDefault="008C5493" w:rsidP="001B2E2B">
      <w:pPr>
        <w:spacing w:after="0" w:line="240" w:lineRule="auto"/>
        <w:ind w:firstLine="708"/>
        <w:jc w:val="both"/>
        <w:rPr>
          <w:rFonts w:ascii="Arial" w:hAnsi="Arial" w:cs="Arial"/>
          <w:sz w:val="20"/>
          <w:szCs w:val="20"/>
          <w:lang w:val="es-VE"/>
        </w:rPr>
      </w:pPr>
      <w:r w:rsidRPr="008B28C1">
        <w:rPr>
          <w:rFonts w:ascii="Arial" w:hAnsi="Arial" w:cs="Arial"/>
          <w:sz w:val="20"/>
          <w:szCs w:val="20"/>
          <w:lang w:val="es-VE"/>
        </w:rPr>
        <w:t>En cuanto al diseño, se optó por un enfoque</w:t>
      </w:r>
      <w:r w:rsidRPr="008B28C1">
        <w:rPr>
          <w:rFonts w:ascii="Arial" w:hAnsi="Arial" w:cs="Arial"/>
          <w:sz w:val="20"/>
          <w:szCs w:val="20"/>
        </w:rPr>
        <w:t xml:space="preserve"> </w:t>
      </w:r>
      <w:r w:rsidR="00D44A29" w:rsidRPr="008B28C1">
        <w:rPr>
          <w:rFonts w:ascii="Arial" w:hAnsi="Arial" w:cs="Arial"/>
          <w:sz w:val="20"/>
          <w:szCs w:val="20"/>
        </w:rPr>
        <w:t xml:space="preserve">no experimental de corte transversal. </w:t>
      </w:r>
      <w:r w:rsidRPr="008B28C1">
        <w:rPr>
          <w:rFonts w:ascii="Arial" w:hAnsi="Arial" w:cs="Arial"/>
          <w:sz w:val="20"/>
          <w:szCs w:val="20"/>
          <w:lang w:val="es-VE"/>
        </w:rPr>
        <w:t>Esto significa que las variables se observaron tal como se presentan en la realidad, sin ser manipuladas ni intervenidas.</w:t>
      </w:r>
      <w:r w:rsidR="00D44A29" w:rsidRPr="008B28C1">
        <w:rPr>
          <w:rFonts w:ascii="Arial" w:hAnsi="Arial" w:cs="Arial"/>
          <w:sz w:val="20"/>
          <w:szCs w:val="20"/>
        </w:rPr>
        <w:t xml:space="preserve"> Los datos se </w:t>
      </w:r>
      <w:r w:rsidRPr="008B28C1">
        <w:rPr>
          <w:rFonts w:ascii="Arial" w:hAnsi="Arial" w:cs="Arial"/>
          <w:sz w:val="20"/>
          <w:szCs w:val="20"/>
          <w:lang w:val="es-VE"/>
        </w:rPr>
        <w:t xml:space="preserve">recolectaron </w:t>
      </w:r>
      <w:r w:rsidR="00D44A29" w:rsidRPr="008B28C1">
        <w:rPr>
          <w:rFonts w:ascii="Arial" w:hAnsi="Arial" w:cs="Arial"/>
          <w:sz w:val="20"/>
          <w:szCs w:val="20"/>
        </w:rPr>
        <w:t xml:space="preserve">en un </w:t>
      </w:r>
      <w:r w:rsidRPr="008B28C1">
        <w:rPr>
          <w:rFonts w:ascii="Arial" w:hAnsi="Arial" w:cs="Arial"/>
          <w:sz w:val="20"/>
          <w:szCs w:val="20"/>
        </w:rPr>
        <w:t>único</w:t>
      </w:r>
      <w:r w:rsidR="00D44A29" w:rsidRPr="008B28C1">
        <w:rPr>
          <w:rFonts w:ascii="Arial" w:hAnsi="Arial" w:cs="Arial"/>
          <w:sz w:val="20"/>
          <w:szCs w:val="20"/>
        </w:rPr>
        <w:t xml:space="preserve"> momento en el tiempo, sin </w:t>
      </w:r>
      <w:r w:rsidRPr="008B28C1">
        <w:rPr>
          <w:rFonts w:ascii="Arial" w:hAnsi="Arial" w:cs="Arial"/>
          <w:sz w:val="20"/>
          <w:szCs w:val="20"/>
        </w:rPr>
        <w:t>realizar</w:t>
      </w:r>
      <w:r w:rsidR="00D44A29" w:rsidRPr="008B28C1">
        <w:rPr>
          <w:rFonts w:ascii="Arial" w:hAnsi="Arial" w:cs="Arial"/>
          <w:sz w:val="20"/>
          <w:szCs w:val="20"/>
        </w:rPr>
        <w:t xml:space="preserve"> un seguimiento </w:t>
      </w:r>
      <w:r w:rsidRPr="008B28C1">
        <w:rPr>
          <w:rFonts w:ascii="Arial" w:hAnsi="Arial" w:cs="Arial"/>
          <w:sz w:val="20"/>
          <w:szCs w:val="20"/>
          <w:lang w:val="es-VE"/>
        </w:rPr>
        <w:t>longitudinal</w:t>
      </w:r>
      <w:r w:rsidR="00D44A29" w:rsidRPr="008B28C1">
        <w:rPr>
          <w:rFonts w:ascii="Arial" w:hAnsi="Arial" w:cs="Arial"/>
          <w:sz w:val="20"/>
          <w:szCs w:val="20"/>
        </w:rPr>
        <w:t xml:space="preserve">, </w:t>
      </w:r>
      <w:r w:rsidRPr="008B28C1">
        <w:rPr>
          <w:rFonts w:ascii="Arial" w:hAnsi="Arial" w:cs="Arial"/>
          <w:sz w:val="20"/>
          <w:szCs w:val="20"/>
          <w:lang w:val="es-VE"/>
        </w:rPr>
        <w:t>dado que el propósito no fue analizar cambios en las variables a lo largo del tiempo.</w:t>
      </w:r>
      <w:r w:rsidR="00D44A29" w:rsidRPr="008B28C1">
        <w:rPr>
          <w:rFonts w:ascii="Arial" w:hAnsi="Arial" w:cs="Arial"/>
          <w:sz w:val="20"/>
          <w:szCs w:val="20"/>
        </w:rPr>
        <w:t xml:space="preserve"> Además, el estudio </w:t>
      </w:r>
      <w:r w:rsidRPr="008B28C1">
        <w:rPr>
          <w:rFonts w:ascii="Arial" w:hAnsi="Arial" w:cs="Arial"/>
          <w:sz w:val="20"/>
          <w:szCs w:val="20"/>
          <w:lang w:val="es-VE"/>
        </w:rPr>
        <w:t>se desarrolló con un nivel descriptivo-correlacional, lo que permitió, por un lado, describir las características de las variables y, por otro, identificar y analizar la relación existente entre el CS y la GA.</w:t>
      </w:r>
    </w:p>
    <w:p w:rsidR="008E22B3" w:rsidRPr="008B28C1" w:rsidRDefault="008E22B3" w:rsidP="00266630">
      <w:pPr>
        <w:spacing w:after="0" w:line="240" w:lineRule="auto"/>
        <w:ind w:firstLine="708"/>
        <w:jc w:val="both"/>
        <w:rPr>
          <w:rFonts w:ascii="Arial" w:hAnsi="Arial" w:cs="Arial"/>
          <w:sz w:val="20"/>
          <w:szCs w:val="20"/>
        </w:rPr>
      </w:pPr>
      <w:r w:rsidRPr="008B28C1">
        <w:rPr>
          <w:rFonts w:ascii="Arial" w:hAnsi="Arial" w:cs="Arial"/>
          <w:sz w:val="20"/>
          <w:szCs w:val="20"/>
        </w:rPr>
        <w:t xml:space="preserve">La población estuvo conformada por </w:t>
      </w:r>
      <w:r w:rsidR="00D44A29" w:rsidRPr="008B28C1">
        <w:rPr>
          <w:rFonts w:ascii="Arial" w:hAnsi="Arial" w:cs="Arial"/>
          <w:sz w:val="20"/>
          <w:szCs w:val="20"/>
        </w:rPr>
        <w:t>110 colaboradores</w:t>
      </w:r>
      <w:r w:rsidRPr="008B28C1">
        <w:rPr>
          <w:rFonts w:ascii="Arial" w:hAnsi="Arial" w:cs="Arial"/>
          <w:sz w:val="20"/>
          <w:szCs w:val="20"/>
        </w:rPr>
        <w:t xml:space="preserve"> pertenecientes a un gobierno local provincial de la región de Amazonas, Perú. De esta población, se seleccionó una muestra de 62 trabajadores vinculados directamente con los procesos de CS. La muestra fue elegida mediante un muestreo no probabilístico por conveniencia, seleccionando a los participantes que cumplían ciertos criterios establecidos. Se incluyó a los colaboradores que participan de manera continua en los procesos institucionales y que manifestaron su disposición a participar voluntariamente. Por el contrario, se excluyó a quienes no mantenían un vínculo laboral estable con la entidad o no aceptaron participar en el estudio.</w:t>
      </w:r>
    </w:p>
    <w:p w:rsidR="004F5326" w:rsidRPr="008B28C1" w:rsidRDefault="004F5326" w:rsidP="00266630">
      <w:pPr>
        <w:spacing w:after="0" w:line="240" w:lineRule="auto"/>
        <w:ind w:firstLine="708"/>
        <w:jc w:val="both"/>
        <w:rPr>
          <w:rFonts w:ascii="Arial" w:hAnsi="Arial" w:cs="Arial"/>
          <w:sz w:val="20"/>
          <w:szCs w:val="20"/>
        </w:rPr>
      </w:pPr>
      <w:r w:rsidRPr="008B28C1">
        <w:rPr>
          <w:rFonts w:ascii="Arial" w:hAnsi="Arial" w:cs="Arial"/>
          <w:sz w:val="20"/>
          <w:szCs w:val="20"/>
          <w:lang w:val="es-VE"/>
        </w:rPr>
        <w:t xml:space="preserve">La recolección de datos se realizó a través de la técnica de la encuesta, lo que permitió recopilar las percepciones, opiniones y actitudes de los trabajadores respecto a las variables de interés. </w:t>
      </w:r>
      <w:r w:rsidR="00D44A29" w:rsidRPr="008B28C1">
        <w:rPr>
          <w:rFonts w:ascii="Arial" w:hAnsi="Arial" w:cs="Arial"/>
          <w:sz w:val="20"/>
          <w:szCs w:val="20"/>
        </w:rPr>
        <w:t xml:space="preserve">Se </w:t>
      </w:r>
      <w:r w:rsidRPr="008B28C1">
        <w:rPr>
          <w:rFonts w:ascii="Arial" w:hAnsi="Arial" w:cs="Arial"/>
          <w:sz w:val="20"/>
          <w:szCs w:val="20"/>
        </w:rPr>
        <w:t>aplicaron dos cuestionarios:</w:t>
      </w:r>
      <w:r w:rsidR="00D44A29" w:rsidRPr="008B28C1">
        <w:rPr>
          <w:rFonts w:ascii="Arial" w:hAnsi="Arial" w:cs="Arial"/>
          <w:sz w:val="20"/>
          <w:szCs w:val="20"/>
        </w:rPr>
        <w:t xml:space="preserve"> uno </w:t>
      </w:r>
      <w:r w:rsidRPr="008B28C1">
        <w:rPr>
          <w:rFonts w:ascii="Arial" w:hAnsi="Arial" w:cs="Arial"/>
          <w:sz w:val="20"/>
          <w:szCs w:val="20"/>
        </w:rPr>
        <w:t>referido</w:t>
      </w:r>
      <w:r w:rsidR="00D44A29" w:rsidRPr="008B28C1">
        <w:rPr>
          <w:rFonts w:ascii="Arial" w:hAnsi="Arial" w:cs="Arial"/>
          <w:sz w:val="20"/>
          <w:szCs w:val="20"/>
        </w:rPr>
        <w:t xml:space="preserve"> </w:t>
      </w:r>
      <w:r w:rsidRPr="008B28C1">
        <w:rPr>
          <w:rFonts w:ascii="Arial" w:hAnsi="Arial" w:cs="Arial"/>
          <w:sz w:val="20"/>
          <w:szCs w:val="20"/>
        </w:rPr>
        <w:t>al</w:t>
      </w:r>
      <w:r w:rsidR="00D44A29" w:rsidRPr="008B28C1">
        <w:rPr>
          <w:rFonts w:ascii="Arial" w:hAnsi="Arial" w:cs="Arial"/>
          <w:sz w:val="20"/>
          <w:szCs w:val="20"/>
        </w:rPr>
        <w:t xml:space="preserve"> CS</w:t>
      </w:r>
      <w:r w:rsidRPr="008B28C1">
        <w:rPr>
          <w:rFonts w:ascii="Arial" w:hAnsi="Arial" w:cs="Arial"/>
          <w:sz w:val="20"/>
          <w:szCs w:val="20"/>
        </w:rPr>
        <w:t>,</w:t>
      </w:r>
      <w:r w:rsidR="00D44A29" w:rsidRPr="008B28C1">
        <w:rPr>
          <w:rFonts w:ascii="Arial" w:hAnsi="Arial" w:cs="Arial"/>
          <w:sz w:val="20"/>
          <w:szCs w:val="20"/>
        </w:rPr>
        <w:t xml:space="preserve"> </w:t>
      </w:r>
      <w:r w:rsidRPr="008B28C1">
        <w:rPr>
          <w:rFonts w:ascii="Arial" w:hAnsi="Arial" w:cs="Arial"/>
          <w:sz w:val="20"/>
          <w:szCs w:val="20"/>
          <w:lang w:val="es-VE"/>
        </w:rPr>
        <w:t>conformado por 15 ítems, y otro sobre GA, compuesto por 16 ítems. Ambos instrumentos fueron diseñados con preguntas estandarizadas, lo que permitió comparar los resultados de manera uniforme entre los participantes. Asimismo, los cuestionarios fueron validados por expertos en la materia para asegurar que abordaran de forma adecuada los contenidos relevantes. La fiabilidad interna de los instrumentos fue evaluada mediante el coeficiente Alfa de Cronbach, garantizando la coherencia y consistencia de las preguntas.</w:t>
      </w:r>
    </w:p>
    <w:p w:rsidR="00A13841" w:rsidRPr="008B28C1" w:rsidRDefault="00A13841" w:rsidP="00A13841">
      <w:pPr>
        <w:spacing w:after="0" w:line="240" w:lineRule="auto"/>
        <w:ind w:firstLine="708"/>
        <w:jc w:val="both"/>
        <w:rPr>
          <w:rFonts w:ascii="Arial" w:hAnsi="Arial" w:cs="Arial"/>
          <w:sz w:val="20"/>
          <w:szCs w:val="20"/>
          <w:lang w:val="es-VE"/>
        </w:rPr>
      </w:pPr>
      <w:r w:rsidRPr="008B28C1">
        <w:rPr>
          <w:rFonts w:ascii="Arial" w:hAnsi="Arial" w:cs="Arial"/>
          <w:sz w:val="20"/>
          <w:szCs w:val="20"/>
          <w:lang w:val="es-VE"/>
        </w:rPr>
        <w:t>Una vez recolectada la información, los datos fueron procesados mediante el software estadístico SPSS versión 26. Se aplicaron técnicas de estadística descriptiva e inferencial con el fin de describir el comportamiento de las variables y presentar los resultados en tablas de frecuencia. Para la contrastación de hipótesis se utilizó la prueba Rho de Spearman, adecuada para medir la correlación entre variables ordinales.</w:t>
      </w:r>
    </w:p>
    <w:p w:rsidR="00A13841" w:rsidRPr="008B28C1" w:rsidRDefault="00A13841" w:rsidP="00A13841">
      <w:pPr>
        <w:spacing w:after="0" w:line="240" w:lineRule="auto"/>
        <w:ind w:firstLine="708"/>
        <w:jc w:val="both"/>
        <w:rPr>
          <w:rFonts w:ascii="Arial" w:hAnsi="Arial" w:cs="Arial"/>
          <w:sz w:val="20"/>
          <w:szCs w:val="20"/>
          <w:lang w:val="es-VE"/>
        </w:rPr>
      </w:pPr>
      <w:r w:rsidRPr="008B28C1">
        <w:rPr>
          <w:rFonts w:ascii="Arial" w:hAnsi="Arial" w:cs="Arial"/>
          <w:sz w:val="20"/>
          <w:szCs w:val="20"/>
          <w:lang w:val="es-VE"/>
        </w:rPr>
        <w:t>Respecto a los principios éticos que guiaron la investigación, se garantizó la honestidad científica, la justicia y veracidad en la presentación de los resultados, la transparencia en el desarrollo del estudio y la ausencia de conflictos de interés. Asimismo, se respetó la autonomía de los participantes, quienes participaron de forma voluntaria, con pleno conocimiento de los objetivos del estudio y la confidencialidad de la información proporcionada.</w:t>
      </w:r>
    </w:p>
    <w:p w:rsidR="00A13841" w:rsidRPr="008B28C1" w:rsidRDefault="00A13841" w:rsidP="00A13841">
      <w:pPr>
        <w:spacing w:after="0" w:line="240" w:lineRule="auto"/>
        <w:jc w:val="both"/>
        <w:rPr>
          <w:rFonts w:ascii="Arial" w:hAnsi="Arial" w:cs="Arial"/>
          <w:sz w:val="20"/>
          <w:szCs w:val="20"/>
          <w:lang w:val="es-VE"/>
        </w:rPr>
      </w:pPr>
    </w:p>
    <w:p w:rsidR="00683E7D" w:rsidRPr="008B28C1" w:rsidRDefault="00683E7D" w:rsidP="00D44A29">
      <w:pPr>
        <w:spacing w:after="0" w:line="240" w:lineRule="auto"/>
        <w:jc w:val="both"/>
        <w:rPr>
          <w:rFonts w:ascii="Arial" w:hAnsi="Arial" w:cs="Arial"/>
          <w:b/>
          <w:bCs/>
        </w:rPr>
      </w:pPr>
      <w:r w:rsidRPr="008B28C1">
        <w:rPr>
          <w:rFonts w:ascii="Arial" w:hAnsi="Arial" w:cs="Arial"/>
          <w:b/>
          <w:bCs/>
        </w:rPr>
        <w:t xml:space="preserve">Resultados </w:t>
      </w:r>
    </w:p>
    <w:p w:rsidR="00D44A29" w:rsidRPr="008B28C1" w:rsidRDefault="00D44A29" w:rsidP="00D44A29">
      <w:pPr>
        <w:spacing w:after="0" w:line="240" w:lineRule="auto"/>
        <w:rPr>
          <w:rFonts w:ascii="Times New Roman" w:hAnsi="Times New Roman"/>
          <w:b/>
        </w:rPr>
      </w:pPr>
    </w:p>
    <w:p w:rsidR="00D44A29" w:rsidRPr="008B28C1" w:rsidRDefault="00D44A29" w:rsidP="00D44A29">
      <w:pPr>
        <w:spacing w:after="0" w:line="240" w:lineRule="auto"/>
        <w:rPr>
          <w:rFonts w:ascii="Arial" w:hAnsi="Arial" w:cs="Arial"/>
          <w:sz w:val="20"/>
          <w:szCs w:val="20"/>
        </w:rPr>
      </w:pPr>
      <w:r w:rsidRPr="008B28C1">
        <w:rPr>
          <w:rFonts w:ascii="Arial" w:hAnsi="Arial" w:cs="Arial"/>
          <w:sz w:val="20"/>
          <w:szCs w:val="20"/>
        </w:rPr>
        <w:t>Resultados descriptivos</w:t>
      </w:r>
    </w:p>
    <w:p w:rsidR="00D44A29" w:rsidRPr="008B28C1" w:rsidRDefault="00D44A29" w:rsidP="00D44A29">
      <w:pPr>
        <w:spacing w:after="0" w:line="240" w:lineRule="auto"/>
        <w:rPr>
          <w:rFonts w:ascii="Arial" w:hAnsi="Arial" w:cs="Arial"/>
          <w:b/>
          <w:bCs/>
          <w:color w:val="000000"/>
          <w:sz w:val="20"/>
          <w:szCs w:val="20"/>
        </w:rPr>
      </w:pPr>
    </w:p>
    <w:p w:rsidR="00D44A29" w:rsidRPr="008B28C1" w:rsidRDefault="00D44A29" w:rsidP="00D44A29">
      <w:pPr>
        <w:spacing w:after="0" w:line="240" w:lineRule="auto"/>
        <w:rPr>
          <w:rFonts w:ascii="Arial" w:hAnsi="Arial" w:cs="Arial"/>
          <w:b/>
          <w:bCs/>
          <w:color w:val="000000"/>
          <w:sz w:val="20"/>
          <w:szCs w:val="20"/>
        </w:rPr>
      </w:pPr>
      <w:r w:rsidRPr="008B28C1">
        <w:rPr>
          <w:rFonts w:ascii="Arial" w:hAnsi="Arial" w:cs="Arial"/>
          <w:b/>
          <w:bCs/>
          <w:color w:val="000000"/>
          <w:sz w:val="20"/>
          <w:szCs w:val="20"/>
        </w:rPr>
        <w:t>Tabla 1</w:t>
      </w:r>
    </w:p>
    <w:p w:rsidR="00D44A29" w:rsidRPr="008B28C1" w:rsidRDefault="00D44A29" w:rsidP="00D44A29">
      <w:pPr>
        <w:spacing w:after="0" w:line="240" w:lineRule="auto"/>
        <w:jc w:val="both"/>
        <w:rPr>
          <w:rFonts w:ascii="Arial" w:hAnsi="Arial" w:cs="Arial"/>
          <w:i/>
          <w:iCs/>
          <w:sz w:val="20"/>
          <w:szCs w:val="20"/>
        </w:rPr>
      </w:pPr>
      <w:bookmarkStart w:id="0" w:name="_Hlk174122103"/>
      <w:r w:rsidRPr="008B28C1">
        <w:rPr>
          <w:rFonts w:ascii="Arial" w:hAnsi="Arial" w:cs="Arial"/>
          <w:i/>
          <w:iCs/>
          <w:sz w:val="20"/>
          <w:szCs w:val="20"/>
        </w:rPr>
        <w:t>Resultados por dimensiones de la variable control simultáneo</w:t>
      </w:r>
    </w:p>
    <w:tbl>
      <w:tblPr>
        <w:tblW w:w="5000" w:type="pct"/>
        <w:jc w:val="center"/>
        <w:tblCellMar>
          <w:left w:w="0" w:type="dxa"/>
          <w:right w:w="0" w:type="dxa"/>
        </w:tblCellMar>
        <w:tblLook w:val="0000" w:firstRow="0" w:lastRow="0" w:firstColumn="0" w:lastColumn="0" w:noHBand="0" w:noVBand="0"/>
      </w:tblPr>
      <w:tblGrid>
        <w:gridCol w:w="3657"/>
        <w:gridCol w:w="832"/>
        <w:gridCol w:w="1330"/>
        <w:gridCol w:w="830"/>
        <w:gridCol w:w="1165"/>
        <w:gridCol w:w="664"/>
        <w:gridCol w:w="1494"/>
      </w:tblGrid>
      <w:tr w:rsidR="00D44A29" w:rsidRPr="008B28C1" w:rsidTr="00644165">
        <w:trPr>
          <w:cantSplit/>
          <w:jc w:val="center"/>
        </w:trPr>
        <w:tc>
          <w:tcPr>
            <w:tcW w:w="1834" w:type="pct"/>
            <w:vMerge w:val="restart"/>
            <w:tcBorders>
              <w:top w:val="single" w:sz="8" w:space="0" w:color="000000"/>
              <w:left w:val="nil"/>
              <w:bottom w:val="nil"/>
              <w:right w:val="nil"/>
            </w:tcBorders>
            <w:shd w:val="clear" w:color="auto" w:fill="FFFFFF"/>
            <w:vAlign w:val="bottom"/>
          </w:tcPr>
          <w:p w:rsidR="00D44A29" w:rsidRPr="008B28C1" w:rsidRDefault="00D44A29" w:rsidP="004C706A">
            <w:pPr>
              <w:autoSpaceDE w:val="0"/>
              <w:autoSpaceDN w:val="0"/>
              <w:adjustRightInd w:val="0"/>
              <w:spacing w:after="0" w:line="240" w:lineRule="auto"/>
              <w:jc w:val="both"/>
              <w:rPr>
                <w:rFonts w:ascii="Arial" w:hAnsi="Arial" w:cs="Arial"/>
                <w:sz w:val="20"/>
                <w:szCs w:val="20"/>
              </w:rPr>
            </w:pPr>
          </w:p>
        </w:tc>
        <w:tc>
          <w:tcPr>
            <w:tcW w:w="1084" w:type="pct"/>
            <w:gridSpan w:val="2"/>
            <w:tcBorders>
              <w:top w:val="single" w:sz="8" w:space="0" w:color="000000"/>
              <w:left w:val="nil"/>
              <w:bottom w:val="single" w:sz="8" w:space="0" w:color="000000"/>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jc w:val="center"/>
              <w:rPr>
                <w:rFonts w:ascii="Arial" w:hAnsi="Arial" w:cs="Arial"/>
                <w:color w:val="000000"/>
                <w:sz w:val="20"/>
                <w:szCs w:val="20"/>
              </w:rPr>
            </w:pPr>
            <w:r w:rsidRPr="008B28C1">
              <w:rPr>
                <w:rFonts w:ascii="Arial" w:hAnsi="Arial" w:cs="Arial"/>
                <w:color w:val="000000"/>
                <w:sz w:val="20"/>
                <w:szCs w:val="20"/>
              </w:rPr>
              <w:t>Bajo</w:t>
            </w:r>
          </w:p>
        </w:tc>
        <w:tc>
          <w:tcPr>
            <w:tcW w:w="1000" w:type="pct"/>
            <w:gridSpan w:val="2"/>
            <w:tcBorders>
              <w:top w:val="single" w:sz="8" w:space="0" w:color="000000"/>
              <w:left w:val="nil"/>
              <w:bottom w:val="single" w:sz="8" w:space="0" w:color="000000"/>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jc w:val="center"/>
              <w:rPr>
                <w:rFonts w:ascii="Arial" w:hAnsi="Arial" w:cs="Arial"/>
                <w:color w:val="000000"/>
                <w:sz w:val="20"/>
                <w:szCs w:val="20"/>
              </w:rPr>
            </w:pPr>
            <w:r w:rsidRPr="008B28C1">
              <w:rPr>
                <w:rFonts w:ascii="Arial" w:hAnsi="Arial" w:cs="Arial"/>
                <w:color w:val="000000"/>
                <w:sz w:val="20"/>
                <w:szCs w:val="20"/>
              </w:rPr>
              <w:t>Medio</w:t>
            </w:r>
          </w:p>
        </w:tc>
        <w:tc>
          <w:tcPr>
            <w:tcW w:w="1082" w:type="pct"/>
            <w:gridSpan w:val="2"/>
            <w:tcBorders>
              <w:top w:val="single" w:sz="8" w:space="0" w:color="000000"/>
              <w:left w:val="nil"/>
              <w:bottom w:val="single" w:sz="8" w:space="0" w:color="000000"/>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jc w:val="center"/>
              <w:rPr>
                <w:rFonts w:ascii="Arial" w:hAnsi="Arial" w:cs="Arial"/>
                <w:color w:val="000000"/>
                <w:sz w:val="20"/>
                <w:szCs w:val="20"/>
              </w:rPr>
            </w:pPr>
            <w:r w:rsidRPr="008B28C1">
              <w:rPr>
                <w:rFonts w:ascii="Arial" w:hAnsi="Arial" w:cs="Arial"/>
                <w:color w:val="000000"/>
                <w:sz w:val="20"/>
                <w:szCs w:val="20"/>
              </w:rPr>
              <w:t>Alto</w:t>
            </w:r>
          </w:p>
        </w:tc>
      </w:tr>
      <w:tr w:rsidR="00D44A29" w:rsidRPr="008B28C1" w:rsidTr="00644165">
        <w:trPr>
          <w:cantSplit/>
          <w:jc w:val="center"/>
        </w:trPr>
        <w:tc>
          <w:tcPr>
            <w:tcW w:w="1834" w:type="pct"/>
            <w:vMerge/>
            <w:tcBorders>
              <w:top w:val="single" w:sz="8" w:space="0" w:color="000000"/>
              <w:left w:val="nil"/>
              <w:bottom w:val="nil"/>
              <w:right w:val="nil"/>
            </w:tcBorders>
            <w:shd w:val="clear" w:color="auto" w:fill="FFFFFF"/>
            <w:vAlign w:val="bottom"/>
          </w:tcPr>
          <w:p w:rsidR="00D44A29" w:rsidRPr="008B28C1" w:rsidRDefault="00D44A29" w:rsidP="004C706A">
            <w:pPr>
              <w:autoSpaceDE w:val="0"/>
              <w:autoSpaceDN w:val="0"/>
              <w:adjustRightInd w:val="0"/>
              <w:spacing w:after="0" w:line="240" w:lineRule="auto"/>
              <w:jc w:val="both"/>
              <w:rPr>
                <w:rFonts w:ascii="Arial" w:hAnsi="Arial" w:cs="Arial"/>
                <w:color w:val="000000"/>
                <w:sz w:val="20"/>
                <w:szCs w:val="20"/>
              </w:rPr>
            </w:pPr>
          </w:p>
        </w:tc>
        <w:tc>
          <w:tcPr>
            <w:tcW w:w="417" w:type="pct"/>
            <w:tcBorders>
              <w:top w:val="single" w:sz="8" w:space="0" w:color="000000"/>
              <w:left w:val="nil"/>
              <w:bottom w:val="single" w:sz="8" w:space="0" w:color="000000"/>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jc w:val="center"/>
              <w:rPr>
                <w:rFonts w:ascii="Arial" w:hAnsi="Arial" w:cs="Arial"/>
                <w:color w:val="000000"/>
                <w:sz w:val="20"/>
                <w:szCs w:val="20"/>
              </w:rPr>
            </w:pPr>
            <w:r w:rsidRPr="008B28C1">
              <w:rPr>
                <w:rFonts w:ascii="Arial" w:hAnsi="Arial" w:cs="Arial"/>
                <w:color w:val="000000"/>
                <w:sz w:val="20"/>
                <w:szCs w:val="20"/>
              </w:rPr>
              <w:t>n</w:t>
            </w:r>
          </w:p>
        </w:tc>
        <w:tc>
          <w:tcPr>
            <w:tcW w:w="667" w:type="pct"/>
            <w:tcBorders>
              <w:top w:val="single" w:sz="8" w:space="0" w:color="000000"/>
              <w:left w:val="nil"/>
              <w:bottom w:val="single" w:sz="8" w:space="0" w:color="000000"/>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jc w:val="center"/>
              <w:rPr>
                <w:rFonts w:ascii="Arial" w:hAnsi="Arial" w:cs="Arial"/>
                <w:color w:val="000000"/>
                <w:sz w:val="20"/>
                <w:szCs w:val="20"/>
              </w:rPr>
            </w:pPr>
            <w:r w:rsidRPr="008B28C1">
              <w:rPr>
                <w:rFonts w:ascii="Arial" w:hAnsi="Arial" w:cs="Arial"/>
                <w:color w:val="000000"/>
                <w:sz w:val="20"/>
                <w:szCs w:val="20"/>
              </w:rPr>
              <w:t>%</w:t>
            </w:r>
          </w:p>
        </w:tc>
        <w:tc>
          <w:tcPr>
            <w:tcW w:w="416" w:type="pct"/>
            <w:tcBorders>
              <w:top w:val="single" w:sz="8" w:space="0" w:color="000000"/>
              <w:left w:val="nil"/>
              <w:bottom w:val="single" w:sz="8" w:space="0" w:color="000000"/>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jc w:val="center"/>
              <w:rPr>
                <w:rFonts w:ascii="Arial" w:hAnsi="Arial" w:cs="Arial"/>
                <w:color w:val="000000"/>
                <w:sz w:val="20"/>
                <w:szCs w:val="20"/>
              </w:rPr>
            </w:pPr>
            <w:r w:rsidRPr="008B28C1">
              <w:rPr>
                <w:rFonts w:ascii="Arial" w:hAnsi="Arial" w:cs="Arial"/>
                <w:color w:val="000000"/>
                <w:sz w:val="20"/>
                <w:szCs w:val="20"/>
              </w:rPr>
              <w:t>n</w:t>
            </w:r>
          </w:p>
        </w:tc>
        <w:tc>
          <w:tcPr>
            <w:tcW w:w="584" w:type="pct"/>
            <w:tcBorders>
              <w:top w:val="single" w:sz="8" w:space="0" w:color="000000"/>
              <w:left w:val="nil"/>
              <w:bottom w:val="single" w:sz="8" w:space="0" w:color="000000"/>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jc w:val="center"/>
              <w:rPr>
                <w:rFonts w:ascii="Arial" w:hAnsi="Arial" w:cs="Arial"/>
                <w:color w:val="000000"/>
                <w:sz w:val="20"/>
                <w:szCs w:val="20"/>
              </w:rPr>
            </w:pPr>
            <w:r w:rsidRPr="008B28C1">
              <w:rPr>
                <w:rFonts w:ascii="Arial" w:hAnsi="Arial" w:cs="Arial"/>
                <w:color w:val="000000"/>
                <w:sz w:val="20"/>
                <w:szCs w:val="20"/>
              </w:rPr>
              <w:t>%</w:t>
            </w:r>
          </w:p>
        </w:tc>
        <w:tc>
          <w:tcPr>
            <w:tcW w:w="333" w:type="pct"/>
            <w:tcBorders>
              <w:top w:val="single" w:sz="8" w:space="0" w:color="000000"/>
              <w:left w:val="nil"/>
              <w:bottom w:val="single" w:sz="8" w:space="0" w:color="000000"/>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jc w:val="center"/>
              <w:rPr>
                <w:rFonts w:ascii="Arial" w:hAnsi="Arial" w:cs="Arial"/>
                <w:color w:val="000000"/>
                <w:sz w:val="20"/>
                <w:szCs w:val="20"/>
              </w:rPr>
            </w:pPr>
            <w:r w:rsidRPr="008B28C1">
              <w:rPr>
                <w:rFonts w:ascii="Arial" w:hAnsi="Arial" w:cs="Arial"/>
                <w:color w:val="000000"/>
                <w:sz w:val="20"/>
                <w:szCs w:val="20"/>
              </w:rPr>
              <w:t>n</w:t>
            </w:r>
          </w:p>
        </w:tc>
        <w:tc>
          <w:tcPr>
            <w:tcW w:w="749" w:type="pct"/>
            <w:tcBorders>
              <w:top w:val="single" w:sz="8" w:space="0" w:color="000000"/>
              <w:left w:val="nil"/>
              <w:bottom w:val="single" w:sz="8" w:space="0" w:color="000000"/>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jc w:val="center"/>
              <w:rPr>
                <w:rFonts w:ascii="Arial" w:hAnsi="Arial" w:cs="Arial"/>
                <w:color w:val="000000"/>
                <w:sz w:val="20"/>
                <w:szCs w:val="20"/>
              </w:rPr>
            </w:pPr>
            <w:r w:rsidRPr="008B28C1">
              <w:rPr>
                <w:rFonts w:ascii="Arial" w:hAnsi="Arial" w:cs="Arial"/>
                <w:color w:val="000000"/>
                <w:sz w:val="20"/>
                <w:szCs w:val="20"/>
              </w:rPr>
              <w:t>%</w:t>
            </w:r>
          </w:p>
        </w:tc>
      </w:tr>
      <w:tr w:rsidR="00D44A29" w:rsidRPr="008B28C1" w:rsidTr="00644165">
        <w:trPr>
          <w:cantSplit/>
          <w:jc w:val="center"/>
        </w:trPr>
        <w:tc>
          <w:tcPr>
            <w:tcW w:w="1834" w:type="pct"/>
            <w:tcBorders>
              <w:top w:val="single" w:sz="8" w:space="0" w:color="000000"/>
              <w:left w:val="nil"/>
              <w:bottom w:val="nil"/>
              <w:right w:val="nil"/>
            </w:tcBorders>
            <w:shd w:val="clear" w:color="auto" w:fill="FFFFFF"/>
          </w:tcPr>
          <w:p w:rsidR="00D44A29" w:rsidRPr="008B28C1" w:rsidRDefault="00D44A29" w:rsidP="004C706A">
            <w:pPr>
              <w:autoSpaceDE w:val="0"/>
              <w:autoSpaceDN w:val="0"/>
              <w:adjustRightInd w:val="0"/>
              <w:spacing w:after="0" w:line="240" w:lineRule="auto"/>
              <w:ind w:left="60" w:right="60"/>
              <w:jc w:val="both"/>
              <w:rPr>
                <w:rFonts w:ascii="Arial" w:hAnsi="Arial" w:cs="Arial"/>
                <w:color w:val="000000"/>
                <w:sz w:val="20"/>
                <w:szCs w:val="20"/>
              </w:rPr>
            </w:pPr>
            <w:r w:rsidRPr="008B28C1">
              <w:rPr>
                <w:rFonts w:ascii="Arial" w:hAnsi="Arial" w:cs="Arial"/>
                <w:color w:val="000000"/>
                <w:sz w:val="20"/>
                <w:szCs w:val="20"/>
              </w:rPr>
              <w:t>D1. Control concurrente</w:t>
            </w:r>
          </w:p>
        </w:tc>
        <w:tc>
          <w:tcPr>
            <w:tcW w:w="417" w:type="pct"/>
            <w:tcBorders>
              <w:top w:val="single" w:sz="8" w:space="0" w:color="000000"/>
              <w:left w:val="nil"/>
              <w:bottom w:val="nil"/>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jc w:val="center"/>
              <w:rPr>
                <w:rFonts w:ascii="Arial" w:hAnsi="Arial" w:cs="Arial"/>
                <w:color w:val="000000"/>
                <w:sz w:val="20"/>
                <w:szCs w:val="20"/>
              </w:rPr>
            </w:pPr>
            <w:r w:rsidRPr="008B28C1">
              <w:rPr>
                <w:rFonts w:ascii="Arial" w:hAnsi="Arial" w:cs="Arial"/>
                <w:color w:val="000000"/>
                <w:sz w:val="20"/>
                <w:szCs w:val="20"/>
              </w:rPr>
              <w:t>19</w:t>
            </w:r>
          </w:p>
        </w:tc>
        <w:tc>
          <w:tcPr>
            <w:tcW w:w="667" w:type="pct"/>
            <w:tcBorders>
              <w:top w:val="single" w:sz="8" w:space="0" w:color="000000"/>
              <w:left w:val="nil"/>
              <w:bottom w:val="nil"/>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jc w:val="center"/>
              <w:rPr>
                <w:rFonts w:ascii="Arial" w:hAnsi="Arial" w:cs="Arial"/>
                <w:color w:val="000000"/>
                <w:sz w:val="20"/>
                <w:szCs w:val="20"/>
              </w:rPr>
            </w:pPr>
            <w:r w:rsidRPr="008B28C1">
              <w:rPr>
                <w:rFonts w:ascii="Arial" w:hAnsi="Arial" w:cs="Arial"/>
                <w:color w:val="000000"/>
                <w:sz w:val="20"/>
                <w:szCs w:val="20"/>
              </w:rPr>
              <w:t>30,65%</w:t>
            </w:r>
          </w:p>
        </w:tc>
        <w:tc>
          <w:tcPr>
            <w:tcW w:w="416" w:type="pct"/>
            <w:tcBorders>
              <w:top w:val="single" w:sz="8" w:space="0" w:color="000000"/>
              <w:left w:val="nil"/>
              <w:bottom w:val="nil"/>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jc w:val="center"/>
              <w:rPr>
                <w:rFonts w:ascii="Arial" w:hAnsi="Arial" w:cs="Arial"/>
                <w:color w:val="000000"/>
                <w:sz w:val="20"/>
                <w:szCs w:val="20"/>
              </w:rPr>
            </w:pPr>
            <w:r w:rsidRPr="008B28C1">
              <w:rPr>
                <w:rFonts w:ascii="Arial" w:hAnsi="Arial" w:cs="Arial"/>
                <w:color w:val="000000"/>
                <w:sz w:val="20"/>
                <w:szCs w:val="20"/>
              </w:rPr>
              <w:t>29</w:t>
            </w:r>
          </w:p>
        </w:tc>
        <w:tc>
          <w:tcPr>
            <w:tcW w:w="584" w:type="pct"/>
            <w:tcBorders>
              <w:top w:val="single" w:sz="8" w:space="0" w:color="000000"/>
              <w:left w:val="nil"/>
              <w:bottom w:val="nil"/>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jc w:val="center"/>
              <w:rPr>
                <w:rFonts w:ascii="Arial" w:hAnsi="Arial" w:cs="Arial"/>
                <w:color w:val="000000"/>
                <w:sz w:val="20"/>
                <w:szCs w:val="20"/>
              </w:rPr>
            </w:pPr>
            <w:r w:rsidRPr="008B28C1">
              <w:rPr>
                <w:rFonts w:ascii="Arial" w:hAnsi="Arial" w:cs="Arial"/>
                <w:color w:val="000000"/>
                <w:sz w:val="20"/>
                <w:szCs w:val="20"/>
              </w:rPr>
              <w:t>46,77%</w:t>
            </w:r>
          </w:p>
        </w:tc>
        <w:tc>
          <w:tcPr>
            <w:tcW w:w="333" w:type="pct"/>
            <w:tcBorders>
              <w:top w:val="single" w:sz="8" w:space="0" w:color="000000"/>
              <w:left w:val="nil"/>
              <w:bottom w:val="nil"/>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jc w:val="center"/>
              <w:rPr>
                <w:rFonts w:ascii="Arial" w:hAnsi="Arial" w:cs="Arial"/>
                <w:color w:val="000000"/>
                <w:sz w:val="20"/>
                <w:szCs w:val="20"/>
              </w:rPr>
            </w:pPr>
            <w:r w:rsidRPr="008B28C1">
              <w:rPr>
                <w:rFonts w:ascii="Arial" w:hAnsi="Arial" w:cs="Arial"/>
                <w:color w:val="000000"/>
                <w:sz w:val="20"/>
                <w:szCs w:val="20"/>
              </w:rPr>
              <w:t>14</w:t>
            </w:r>
          </w:p>
        </w:tc>
        <w:tc>
          <w:tcPr>
            <w:tcW w:w="749" w:type="pct"/>
            <w:tcBorders>
              <w:top w:val="single" w:sz="8" w:space="0" w:color="000000"/>
              <w:left w:val="nil"/>
              <w:bottom w:val="nil"/>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jc w:val="center"/>
              <w:rPr>
                <w:rFonts w:ascii="Arial" w:hAnsi="Arial" w:cs="Arial"/>
                <w:color w:val="000000"/>
                <w:sz w:val="20"/>
                <w:szCs w:val="20"/>
              </w:rPr>
            </w:pPr>
            <w:r w:rsidRPr="008B28C1">
              <w:rPr>
                <w:rFonts w:ascii="Arial" w:hAnsi="Arial" w:cs="Arial"/>
                <w:color w:val="000000"/>
                <w:sz w:val="20"/>
                <w:szCs w:val="20"/>
              </w:rPr>
              <w:t>22,58%</w:t>
            </w:r>
          </w:p>
        </w:tc>
      </w:tr>
      <w:tr w:rsidR="00D44A29" w:rsidRPr="008B28C1" w:rsidTr="00644165">
        <w:trPr>
          <w:cantSplit/>
          <w:jc w:val="center"/>
        </w:trPr>
        <w:tc>
          <w:tcPr>
            <w:tcW w:w="1834" w:type="pct"/>
            <w:tcBorders>
              <w:top w:val="nil"/>
              <w:left w:val="nil"/>
              <w:right w:val="nil"/>
            </w:tcBorders>
            <w:shd w:val="clear" w:color="auto" w:fill="FFFFFF"/>
          </w:tcPr>
          <w:p w:rsidR="00D44A29" w:rsidRPr="008B28C1" w:rsidRDefault="00D44A29" w:rsidP="004C706A">
            <w:pPr>
              <w:autoSpaceDE w:val="0"/>
              <w:autoSpaceDN w:val="0"/>
              <w:adjustRightInd w:val="0"/>
              <w:spacing w:after="0" w:line="240" w:lineRule="auto"/>
              <w:ind w:left="60" w:right="60"/>
              <w:jc w:val="both"/>
              <w:rPr>
                <w:rFonts w:ascii="Arial" w:hAnsi="Arial" w:cs="Arial"/>
                <w:color w:val="000000"/>
                <w:sz w:val="20"/>
                <w:szCs w:val="20"/>
              </w:rPr>
            </w:pPr>
            <w:r w:rsidRPr="008B28C1">
              <w:rPr>
                <w:rFonts w:ascii="Arial" w:hAnsi="Arial" w:cs="Arial"/>
                <w:color w:val="000000"/>
                <w:sz w:val="20"/>
                <w:szCs w:val="20"/>
              </w:rPr>
              <w:t>D2. Orientación de oficio</w:t>
            </w:r>
          </w:p>
        </w:tc>
        <w:tc>
          <w:tcPr>
            <w:tcW w:w="417" w:type="pct"/>
            <w:tcBorders>
              <w:top w:val="nil"/>
              <w:left w:val="nil"/>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jc w:val="center"/>
              <w:rPr>
                <w:rFonts w:ascii="Arial" w:hAnsi="Arial" w:cs="Arial"/>
                <w:color w:val="000000"/>
                <w:sz w:val="20"/>
                <w:szCs w:val="20"/>
              </w:rPr>
            </w:pPr>
            <w:r w:rsidRPr="008B28C1">
              <w:rPr>
                <w:rFonts w:ascii="Arial" w:hAnsi="Arial" w:cs="Arial"/>
                <w:color w:val="000000"/>
                <w:sz w:val="20"/>
                <w:szCs w:val="20"/>
              </w:rPr>
              <w:t>14</w:t>
            </w:r>
          </w:p>
        </w:tc>
        <w:tc>
          <w:tcPr>
            <w:tcW w:w="667" w:type="pct"/>
            <w:tcBorders>
              <w:top w:val="nil"/>
              <w:left w:val="nil"/>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jc w:val="center"/>
              <w:rPr>
                <w:rFonts w:ascii="Arial" w:hAnsi="Arial" w:cs="Arial"/>
                <w:color w:val="000000"/>
                <w:sz w:val="20"/>
                <w:szCs w:val="20"/>
              </w:rPr>
            </w:pPr>
            <w:r w:rsidRPr="008B28C1">
              <w:rPr>
                <w:rFonts w:ascii="Arial" w:hAnsi="Arial" w:cs="Arial"/>
                <w:color w:val="000000"/>
                <w:sz w:val="20"/>
                <w:szCs w:val="20"/>
              </w:rPr>
              <w:t>22,58%</w:t>
            </w:r>
          </w:p>
        </w:tc>
        <w:tc>
          <w:tcPr>
            <w:tcW w:w="416" w:type="pct"/>
            <w:tcBorders>
              <w:top w:val="nil"/>
              <w:left w:val="nil"/>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jc w:val="center"/>
              <w:rPr>
                <w:rFonts w:ascii="Arial" w:hAnsi="Arial" w:cs="Arial"/>
                <w:color w:val="000000"/>
                <w:sz w:val="20"/>
                <w:szCs w:val="20"/>
              </w:rPr>
            </w:pPr>
            <w:r w:rsidRPr="008B28C1">
              <w:rPr>
                <w:rFonts w:ascii="Arial" w:hAnsi="Arial" w:cs="Arial"/>
                <w:color w:val="000000"/>
                <w:sz w:val="20"/>
                <w:szCs w:val="20"/>
              </w:rPr>
              <w:t>35</w:t>
            </w:r>
          </w:p>
        </w:tc>
        <w:tc>
          <w:tcPr>
            <w:tcW w:w="584" w:type="pct"/>
            <w:tcBorders>
              <w:top w:val="nil"/>
              <w:left w:val="nil"/>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jc w:val="center"/>
              <w:rPr>
                <w:rFonts w:ascii="Arial" w:hAnsi="Arial" w:cs="Arial"/>
                <w:color w:val="000000"/>
                <w:sz w:val="20"/>
                <w:szCs w:val="20"/>
              </w:rPr>
            </w:pPr>
            <w:r w:rsidRPr="008B28C1">
              <w:rPr>
                <w:rFonts w:ascii="Arial" w:hAnsi="Arial" w:cs="Arial"/>
                <w:color w:val="000000"/>
                <w:sz w:val="20"/>
                <w:szCs w:val="20"/>
              </w:rPr>
              <w:t>56,45%</w:t>
            </w:r>
          </w:p>
        </w:tc>
        <w:tc>
          <w:tcPr>
            <w:tcW w:w="333" w:type="pct"/>
            <w:tcBorders>
              <w:top w:val="nil"/>
              <w:left w:val="nil"/>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jc w:val="center"/>
              <w:rPr>
                <w:rFonts w:ascii="Arial" w:hAnsi="Arial" w:cs="Arial"/>
                <w:color w:val="000000"/>
                <w:sz w:val="20"/>
                <w:szCs w:val="20"/>
              </w:rPr>
            </w:pPr>
            <w:r w:rsidRPr="008B28C1">
              <w:rPr>
                <w:rFonts w:ascii="Arial" w:hAnsi="Arial" w:cs="Arial"/>
                <w:color w:val="000000"/>
                <w:sz w:val="20"/>
                <w:szCs w:val="20"/>
              </w:rPr>
              <w:t>13</w:t>
            </w:r>
          </w:p>
        </w:tc>
        <w:tc>
          <w:tcPr>
            <w:tcW w:w="749" w:type="pct"/>
            <w:tcBorders>
              <w:top w:val="nil"/>
              <w:left w:val="nil"/>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jc w:val="center"/>
              <w:rPr>
                <w:rFonts w:ascii="Arial" w:hAnsi="Arial" w:cs="Arial"/>
                <w:color w:val="000000"/>
                <w:sz w:val="20"/>
                <w:szCs w:val="20"/>
              </w:rPr>
            </w:pPr>
            <w:r w:rsidRPr="008B28C1">
              <w:rPr>
                <w:rFonts w:ascii="Arial" w:hAnsi="Arial" w:cs="Arial"/>
                <w:color w:val="000000"/>
                <w:sz w:val="20"/>
                <w:szCs w:val="20"/>
              </w:rPr>
              <w:t>20,97%</w:t>
            </w:r>
          </w:p>
        </w:tc>
      </w:tr>
      <w:tr w:rsidR="00D44A29" w:rsidRPr="008B28C1" w:rsidTr="00644165">
        <w:trPr>
          <w:cantSplit/>
          <w:jc w:val="center"/>
        </w:trPr>
        <w:tc>
          <w:tcPr>
            <w:tcW w:w="1834" w:type="pct"/>
            <w:tcBorders>
              <w:top w:val="nil"/>
              <w:left w:val="nil"/>
              <w:bottom w:val="nil"/>
              <w:right w:val="nil"/>
            </w:tcBorders>
            <w:shd w:val="clear" w:color="auto" w:fill="FFFFFF"/>
          </w:tcPr>
          <w:p w:rsidR="00D44A29" w:rsidRPr="008B28C1" w:rsidRDefault="00D44A29" w:rsidP="004C706A">
            <w:pPr>
              <w:autoSpaceDE w:val="0"/>
              <w:autoSpaceDN w:val="0"/>
              <w:adjustRightInd w:val="0"/>
              <w:spacing w:after="0" w:line="240" w:lineRule="auto"/>
              <w:ind w:left="60" w:right="60"/>
              <w:jc w:val="both"/>
              <w:rPr>
                <w:rFonts w:ascii="Arial" w:hAnsi="Arial" w:cs="Arial"/>
                <w:color w:val="000000"/>
                <w:sz w:val="20"/>
                <w:szCs w:val="20"/>
              </w:rPr>
            </w:pPr>
            <w:r w:rsidRPr="008B28C1">
              <w:rPr>
                <w:rFonts w:ascii="Arial" w:hAnsi="Arial" w:cs="Arial"/>
                <w:color w:val="000000"/>
                <w:sz w:val="20"/>
                <w:szCs w:val="20"/>
              </w:rPr>
              <w:t>D3. Visita de control</w:t>
            </w:r>
          </w:p>
        </w:tc>
        <w:tc>
          <w:tcPr>
            <w:tcW w:w="417" w:type="pct"/>
            <w:tcBorders>
              <w:top w:val="nil"/>
              <w:left w:val="nil"/>
              <w:bottom w:val="nil"/>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jc w:val="center"/>
              <w:rPr>
                <w:rFonts w:ascii="Arial" w:hAnsi="Arial" w:cs="Arial"/>
                <w:color w:val="000000"/>
                <w:sz w:val="20"/>
                <w:szCs w:val="20"/>
              </w:rPr>
            </w:pPr>
            <w:r w:rsidRPr="008B28C1">
              <w:rPr>
                <w:rFonts w:ascii="Arial" w:hAnsi="Arial" w:cs="Arial"/>
                <w:color w:val="000000"/>
                <w:sz w:val="20"/>
                <w:szCs w:val="20"/>
              </w:rPr>
              <w:t>18</w:t>
            </w:r>
          </w:p>
        </w:tc>
        <w:tc>
          <w:tcPr>
            <w:tcW w:w="667" w:type="pct"/>
            <w:tcBorders>
              <w:top w:val="nil"/>
              <w:left w:val="nil"/>
              <w:bottom w:val="nil"/>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jc w:val="center"/>
              <w:rPr>
                <w:rFonts w:ascii="Arial" w:hAnsi="Arial" w:cs="Arial"/>
                <w:color w:val="000000"/>
                <w:sz w:val="20"/>
                <w:szCs w:val="20"/>
              </w:rPr>
            </w:pPr>
            <w:r w:rsidRPr="008B28C1">
              <w:rPr>
                <w:rFonts w:ascii="Arial" w:hAnsi="Arial" w:cs="Arial"/>
                <w:color w:val="000000"/>
                <w:sz w:val="20"/>
                <w:szCs w:val="20"/>
              </w:rPr>
              <w:t>29,03%</w:t>
            </w:r>
          </w:p>
        </w:tc>
        <w:tc>
          <w:tcPr>
            <w:tcW w:w="416" w:type="pct"/>
            <w:tcBorders>
              <w:top w:val="nil"/>
              <w:left w:val="nil"/>
              <w:bottom w:val="nil"/>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jc w:val="center"/>
              <w:rPr>
                <w:rFonts w:ascii="Arial" w:hAnsi="Arial" w:cs="Arial"/>
                <w:color w:val="000000"/>
                <w:sz w:val="20"/>
                <w:szCs w:val="20"/>
              </w:rPr>
            </w:pPr>
            <w:r w:rsidRPr="008B28C1">
              <w:rPr>
                <w:rFonts w:ascii="Arial" w:hAnsi="Arial" w:cs="Arial"/>
                <w:color w:val="000000"/>
                <w:sz w:val="20"/>
                <w:szCs w:val="20"/>
              </w:rPr>
              <w:t>32</w:t>
            </w:r>
          </w:p>
        </w:tc>
        <w:tc>
          <w:tcPr>
            <w:tcW w:w="584" w:type="pct"/>
            <w:tcBorders>
              <w:top w:val="nil"/>
              <w:left w:val="nil"/>
              <w:bottom w:val="nil"/>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rPr>
                <w:rFonts w:ascii="Arial" w:hAnsi="Arial" w:cs="Arial"/>
                <w:color w:val="000000"/>
                <w:sz w:val="20"/>
                <w:szCs w:val="20"/>
              </w:rPr>
            </w:pPr>
            <w:r w:rsidRPr="008B28C1">
              <w:rPr>
                <w:rFonts w:ascii="Arial" w:hAnsi="Arial" w:cs="Arial"/>
                <w:color w:val="000000"/>
                <w:sz w:val="20"/>
                <w:szCs w:val="20"/>
              </w:rPr>
              <w:t xml:space="preserve">  51,61%</w:t>
            </w:r>
          </w:p>
        </w:tc>
        <w:tc>
          <w:tcPr>
            <w:tcW w:w="333" w:type="pct"/>
            <w:tcBorders>
              <w:top w:val="nil"/>
              <w:left w:val="nil"/>
              <w:bottom w:val="nil"/>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jc w:val="center"/>
              <w:rPr>
                <w:rFonts w:ascii="Arial" w:hAnsi="Arial" w:cs="Arial"/>
                <w:color w:val="000000"/>
                <w:sz w:val="20"/>
                <w:szCs w:val="20"/>
              </w:rPr>
            </w:pPr>
            <w:r w:rsidRPr="008B28C1">
              <w:rPr>
                <w:rFonts w:ascii="Arial" w:hAnsi="Arial" w:cs="Arial"/>
                <w:color w:val="000000"/>
                <w:sz w:val="20"/>
                <w:szCs w:val="20"/>
              </w:rPr>
              <w:t>12</w:t>
            </w:r>
          </w:p>
        </w:tc>
        <w:tc>
          <w:tcPr>
            <w:tcW w:w="749" w:type="pct"/>
            <w:tcBorders>
              <w:top w:val="nil"/>
              <w:left w:val="nil"/>
              <w:bottom w:val="nil"/>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jc w:val="center"/>
              <w:rPr>
                <w:rFonts w:ascii="Arial" w:hAnsi="Arial" w:cs="Arial"/>
                <w:color w:val="000000"/>
                <w:sz w:val="20"/>
                <w:szCs w:val="20"/>
              </w:rPr>
            </w:pPr>
            <w:r w:rsidRPr="008B28C1">
              <w:rPr>
                <w:rFonts w:ascii="Arial" w:hAnsi="Arial" w:cs="Arial"/>
                <w:color w:val="000000"/>
                <w:sz w:val="20"/>
                <w:szCs w:val="20"/>
              </w:rPr>
              <w:t>19,35%</w:t>
            </w:r>
          </w:p>
        </w:tc>
      </w:tr>
      <w:tr w:rsidR="00D44A29" w:rsidRPr="008B28C1" w:rsidTr="00644165">
        <w:trPr>
          <w:cantSplit/>
          <w:jc w:val="center"/>
        </w:trPr>
        <w:tc>
          <w:tcPr>
            <w:tcW w:w="1834" w:type="pct"/>
            <w:tcBorders>
              <w:top w:val="nil"/>
              <w:left w:val="nil"/>
              <w:bottom w:val="single" w:sz="4" w:space="0" w:color="auto"/>
              <w:right w:val="nil"/>
            </w:tcBorders>
            <w:shd w:val="clear" w:color="auto" w:fill="FFFFFF"/>
          </w:tcPr>
          <w:p w:rsidR="00D44A29" w:rsidRPr="008B28C1" w:rsidRDefault="00D44A29" w:rsidP="004C706A">
            <w:pPr>
              <w:autoSpaceDE w:val="0"/>
              <w:autoSpaceDN w:val="0"/>
              <w:adjustRightInd w:val="0"/>
              <w:spacing w:after="0" w:line="240" w:lineRule="auto"/>
              <w:ind w:left="60" w:right="60"/>
              <w:jc w:val="both"/>
              <w:rPr>
                <w:rFonts w:ascii="Arial" w:hAnsi="Arial" w:cs="Arial"/>
                <w:color w:val="000000"/>
                <w:sz w:val="20"/>
                <w:szCs w:val="20"/>
              </w:rPr>
            </w:pPr>
            <w:r w:rsidRPr="008B28C1">
              <w:rPr>
                <w:rFonts w:ascii="Arial" w:hAnsi="Arial" w:cs="Arial"/>
                <w:color w:val="000000"/>
                <w:sz w:val="20"/>
                <w:szCs w:val="20"/>
              </w:rPr>
              <w:t>V1. Control simultáneo</w:t>
            </w:r>
          </w:p>
        </w:tc>
        <w:tc>
          <w:tcPr>
            <w:tcW w:w="417" w:type="pct"/>
            <w:tcBorders>
              <w:top w:val="nil"/>
              <w:left w:val="nil"/>
              <w:bottom w:val="single" w:sz="4" w:space="0" w:color="auto"/>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jc w:val="center"/>
              <w:rPr>
                <w:rFonts w:ascii="Arial" w:hAnsi="Arial" w:cs="Arial"/>
                <w:color w:val="000000"/>
                <w:sz w:val="20"/>
                <w:szCs w:val="20"/>
              </w:rPr>
            </w:pPr>
            <w:r w:rsidRPr="008B28C1">
              <w:rPr>
                <w:rFonts w:ascii="Arial" w:hAnsi="Arial" w:cs="Arial"/>
                <w:color w:val="000000"/>
                <w:sz w:val="20"/>
                <w:szCs w:val="20"/>
              </w:rPr>
              <w:t>11</w:t>
            </w:r>
          </w:p>
        </w:tc>
        <w:tc>
          <w:tcPr>
            <w:tcW w:w="667" w:type="pct"/>
            <w:tcBorders>
              <w:top w:val="nil"/>
              <w:left w:val="nil"/>
              <w:bottom w:val="single" w:sz="4" w:space="0" w:color="auto"/>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jc w:val="center"/>
              <w:rPr>
                <w:rFonts w:ascii="Arial" w:hAnsi="Arial" w:cs="Arial"/>
                <w:color w:val="000000"/>
                <w:sz w:val="20"/>
                <w:szCs w:val="20"/>
              </w:rPr>
            </w:pPr>
            <w:r w:rsidRPr="008B28C1">
              <w:rPr>
                <w:rFonts w:ascii="Arial" w:hAnsi="Arial" w:cs="Arial"/>
                <w:color w:val="000000"/>
                <w:sz w:val="20"/>
                <w:szCs w:val="20"/>
              </w:rPr>
              <w:t>17,74%</w:t>
            </w:r>
          </w:p>
        </w:tc>
        <w:tc>
          <w:tcPr>
            <w:tcW w:w="416" w:type="pct"/>
            <w:tcBorders>
              <w:top w:val="nil"/>
              <w:left w:val="nil"/>
              <w:bottom w:val="single" w:sz="4" w:space="0" w:color="auto"/>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jc w:val="center"/>
              <w:rPr>
                <w:rFonts w:ascii="Arial" w:hAnsi="Arial" w:cs="Arial"/>
                <w:color w:val="000000"/>
                <w:sz w:val="20"/>
                <w:szCs w:val="20"/>
              </w:rPr>
            </w:pPr>
            <w:r w:rsidRPr="008B28C1">
              <w:rPr>
                <w:rFonts w:ascii="Arial" w:hAnsi="Arial" w:cs="Arial"/>
                <w:color w:val="000000"/>
                <w:sz w:val="20"/>
                <w:szCs w:val="20"/>
              </w:rPr>
              <w:t>41</w:t>
            </w:r>
          </w:p>
        </w:tc>
        <w:tc>
          <w:tcPr>
            <w:tcW w:w="584" w:type="pct"/>
            <w:tcBorders>
              <w:top w:val="nil"/>
              <w:left w:val="nil"/>
              <w:bottom w:val="single" w:sz="4" w:space="0" w:color="auto"/>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jc w:val="center"/>
              <w:rPr>
                <w:rFonts w:ascii="Arial" w:hAnsi="Arial" w:cs="Arial"/>
                <w:color w:val="000000"/>
                <w:sz w:val="20"/>
                <w:szCs w:val="20"/>
              </w:rPr>
            </w:pPr>
            <w:r w:rsidRPr="008B28C1">
              <w:rPr>
                <w:rFonts w:ascii="Arial" w:hAnsi="Arial" w:cs="Arial"/>
                <w:color w:val="000000"/>
                <w:sz w:val="20"/>
                <w:szCs w:val="20"/>
              </w:rPr>
              <w:t>66,13%</w:t>
            </w:r>
          </w:p>
        </w:tc>
        <w:tc>
          <w:tcPr>
            <w:tcW w:w="333" w:type="pct"/>
            <w:tcBorders>
              <w:top w:val="nil"/>
              <w:left w:val="nil"/>
              <w:bottom w:val="single" w:sz="4" w:space="0" w:color="auto"/>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jc w:val="center"/>
              <w:rPr>
                <w:rFonts w:ascii="Arial" w:hAnsi="Arial" w:cs="Arial"/>
                <w:color w:val="000000"/>
                <w:sz w:val="20"/>
                <w:szCs w:val="20"/>
              </w:rPr>
            </w:pPr>
            <w:r w:rsidRPr="008B28C1">
              <w:rPr>
                <w:rFonts w:ascii="Arial" w:hAnsi="Arial" w:cs="Arial"/>
                <w:color w:val="000000"/>
                <w:sz w:val="20"/>
                <w:szCs w:val="20"/>
              </w:rPr>
              <w:t>10</w:t>
            </w:r>
          </w:p>
        </w:tc>
        <w:tc>
          <w:tcPr>
            <w:tcW w:w="749" w:type="pct"/>
            <w:tcBorders>
              <w:top w:val="nil"/>
              <w:left w:val="nil"/>
              <w:bottom w:val="single" w:sz="4" w:space="0" w:color="auto"/>
              <w:right w:val="nil"/>
            </w:tcBorders>
            <w:shd w:val="clear" w:color="auto" w:fill="FFFFFF"/>
            <w:vAlign w:val="center"/>
          </w:tcPr>
          <w:p w:rsidR="00D44A29" w:rsidRPr="008B28C1" w:rsidRDefault="00D44A29" w:rsidP="004C706A">
            <w:pPr>
              <w:autoSpaceDE w:val="0"/>
              <w:autoSpaceDN w:val="0"/>
              <w:adjustRightInd w:val="0"/>
              <w:spacing w:after="0" w:line="240" w:lineRule="auto"/>
              <w:ind w:left="60" w:right="60"/>
              <w:jc w:val="center"/>
              <w:rPr>
                <w:rFonts w:ascii="Arial" w:hAnsi="Arial" w:cs="Arial"/>
                <w:color w:val="000000"/>
                <w:sz w:val="20"/>
                <w:szCs w:val="20"/>
              </w:rPr>
            </w:pPr>
            <w:r w:rsidRPr="008B28C1">
              <w:rPr>
                <w:rFonts w:ascii="Arial" w:hAnsi="Arial" w:cs="Arial"/>
                <w:color w:val="000000"/>
                <w:sz w:val="20"/>
                <w:szCs w:val="20"/>
              </w:rPr>
              <w:t>16,13%</w:t>
            </w:r>
          </w:p>
        </w:tc>
      </w:tr>
      <w:bookmarkEnd w:id="0"/>
    </w:tbl>
    <w:p w:rsidR="00D44A29" w:rsidRPr="008B28C1" w:rsidRDefault="00D44A29" w:rsidP="00D44A29">
      <w:pPr>
        <w:spacing w:after="0" w:line="240" w:lineRule="auto"/>
        <w:jc w:val="both"/>
        <w:rPr>
          <w:rFonts w:ascii="Arial" w:hAnsi="Arial" w:cs="Arial"/>
          <w:b/>
          <w:bCs/>
          <w:sz w:val="20"/>
        </w:rPr>
      </w:pPr>
    </w:p>
    <w:p w:rsidR="004C00E4" w:rsidRPr="008B28C1" w:rsidRDefault="004C00E4" w:rsidP="004C00E4">
      <w:pPr>
        <w:spacing w:after="0" w:line="240" w:lineRule="auto"/>
        <w:ind w:firstLine="709"/>
        <w:jc w:val="both"/>
        <w:rPr>
          <w:rFonts w:ascii="Arial" w:hAnsi="Arial" w:cs="Arial"/>
          <w:sz w:val="20"/>
          <w:szCs w:val="20"/>
        </w:rPr>
      </w:pPr>
      <w:r w:rsidRPr="008B28C1">
        <w:rPr>
          <w:rFonts w:ascii="Arial" w:hAnsi="Arial" w:cs="Arial"/>
          <w:sz w:val="20"/>
          <w:szCs w:val="20"/>
          <w:lang w:val="es-VE"/>
        </w:rPr>
        <w:t>Según lo mostrado en la Tabla 1, respecto a</w:t>
      </w:r>
      <w:r w:rsidR="00D44A29" w:rsidRPr="008B28C1">
        <w:rPr>
          <w:rFonts w:ascii="Arial" w:hAnsi="Arial" w:cs="Arial"/>
          <w:sz w:val="20"/>
          <w:szCs w:val="20"/>
        </w:rPr>
        <w:t xml:space="preserve"> la dimensión control concurrente, el 30,65</w:t>
      </w:r>
      <w:r w:rsidRPr="008B28C1">
        <w:rPr>
          <w:rFonts w:ascii="Arial" w:hAnsi="Arial" w:cs="Arial"/>
          <w:sz w:val="20"/>
          <w:szCs w:val="20"/>
        </w:rPr>
        <w:t xml:space="preserve"> </w:t>
      </w:r>
      <w:r w:rsidR="00D44A29" w:rsidRPr="008B28C1">
        <w:rPr>
          <w:rFonts w:ascii="Arial" w:hAnsi="Arial" w:cs="Arial"/>
          <w:sz w:val="20"/>
          <w:szCs w:val="20"/>
        </w:rPr>
        <w:t xml:space="preserve">% de los </w:t>
      </w:r>
      <w:r w:rsidRPr="008B28C1">
        <w:rPr>
          <w:rFonts w:ascii="Arial" w:hAnsi="Arial" w:cs="Arial"/>
          <w:sz w:val="20"/>
          <w:szCs w:val="20"/>
          <w:lang w:val="es-VE"/>
        </w:rPr>
        <w:t xml:space="preserve">encuestados </w:t>
      </w:r>
      <w:r w:rsidR="00D44A29" w:rsidRPr="008B28C1">
        <w:rPr>
          <w:rFonts w:ascii="Arial" w:hAnsi="Arial" w:cs="Arial"/>
          <w:sz w:val="20"/>
          <w:szCs w:val="20"/>
        </w:rPr>
        <w:t xml:space="preserve">lo </w:t>
      </w:r>
      <w:r w:rsidRPr="008B28C1">
        <w:rPr>
          <w:rFonts w:ascii="Arial" w:hAnsi="Arial" w:cs="Arial"/>
          <w:sz w:val="20"/>
          <w:szCs w:val="20"/>
        </w:rPr>
        <w:t>calificó</w:t>
      </w:r>
      <w:r w:rsidR="00D44A29" w:rsidRPr="008B28C1">
        <w:rPr>
          <w:rFonts w:ascii="Arial" w:hAnsi="Arial" w:cs="Arial"/>
          <w:sz w:val="20"/>
          <w:szCs w:val="20"/>
        </w:rPr>
        <w:t xml:space="preserve"> en un nivel bajo, el 46,77</w:t>
      </w:r>
      <w:r w:rsidRPr="008B28C1">
        <w:rPr>
          <w:rFonts w:ascii="Arial" w:hAnsi="Arial" w:cs="Arial"/>
          <w:sz w:val="20"/>
          <w:szCs w:val="20"/>
        </w:rPr>
        <w:t xml:space="preserve"> </w:t>
      </w:r>
      <w:r w:rsidR="00D44A29" w:rsidRPr="008B28C1">
        <w:rPr>
          <w:rFonts w:ascii="Arial" w:hAnsi="Arial" w:cs="Arial"/>
          <w:sz w:val="20"/>
          <w:szCs w:val="20"/>
        </w:rPr>
        <w:t>% en un grado medio y el 22,58</w:t>
      </w:r>
      <w:r w:rsidRPr="008B28C1">
        <w:rPr>
          <w:rFonts w:ascii="Arial" w:hAnsi="Arial" w:cs="Arial"/>
          <w:sz w:val="20"/>
          <w:szCs w:val="20"/>
        </w:rPr>
        <w:t xml:space="preserve"> </w:t>
      </w:r>
      <w:r w:rsidR="00D44A29" w:rsidRPr="008B28C1">
        <w:rPr>
          <w:rFonts w:ascii="Arial" w:hAnsi="Arial" w:cs="Arial"/>
          <w:sz w:val="20"/>
          <w:szCs w:val="20"/>
        </w:rPr>
        <w:t xml:space="preserve">% en un estado alto. </w:t>
      </w:r>
      <w:r w:rsidRPr="008B28C1">
        <w:rPr>
          <w:rFonts w:ascii="Arial" w:hAnsi="Arial" w:cs="Arial"/>
          <w:sz w:val="20"/>
          <w:szCs w:val="20"/>
          <w:lang w:val="es-VE"/>
        </w:rPr>
        <w:t>En cuanto a la</w:t>
      </w:r>
      <w:r w:rsidRPr="008B28C1">
        <w:rPr>
          <w:rFonts w:ascii="Arial" w:hAnsi="Arial" w:cs="Arial"/>
          <w:sz w:val="20"/>
          <w:szCs w:val="20"/>
        </w:rPr>
        <w:t xml:space="preserve"> </w:t>
      </w:r>
      <w:r w:rsidR="00D44A29" w:rsidRPr="008B28C1">
        <w:rPr>
          <w:rFonts w:ascii="Arial" w:hAnsi="Arial" w:cs="Arial"/>
          <w:sz w:val="20"/>
          <w:szCs w:val="20"/>
        </w:rPr>
        <w:t>dimensión orientación de oficio, el 22,58</w:t>
      </w:r>
      <w:r w:rsidRPr="008B28C1">
        <w:rPr>
          <w:rFonts w:ascii="Arial" w:hAnsi="Arial" w:cs="Arial"/>
          <w:sz w:val="20"/>
          <w:szCs w:val="20"/>
        </w:rPr>
        <w:t xml:space="preserve"> % lo consideró</w:t>
      </w:r>
      <w:r w:rsidR="00D44A29" w:rsidRPr="008B28C1">
        <w:rPr>
          <w:rFonts w:ascii="Arial" w:hAnsi="Arial" w:cs="Arial"/>
          <w:sz w:val="20"/>
          <w:szCs w:val="20"/>
        </w:rPr>
        <w:t xml:space="preserve"> bajo, el 56,45</w:t>
      </w:r>
      <w:r w:rsidRPr="008B28C1">
        <w:rPr>
          <w:rFonts w:ascii="Arial" w:hAnsi="Arial" w:cs="Arial"/>
          <w:sz w:val="20"/>
          <w:szCs w:val="20"/>
        </w:rPr>
        <w:t xml:space="preserve"> </w:t>
      </w:r>
      <w:r w:rsidR="00D44A29" w:rsidRPr="008B28C1">
        <w:rPr>
          <w:rFonts w:ascii="Arial" w:hAnsi="Arial" w:cs="Arial"/>
          <w:sz w:val="20"/>
          <w:szCs w:val="20"/>
        </w:rPr>
        <w:t>% como medio y el 20,97</w:t>
      </w:r>
      <w:r w:rsidRPr="008B28C1">
        <w:rPr>
          <w:rFonts w:ascii="Arial" w:hAnsi="Arial" w:cs="Arial"/>
          <w:sz w:val="20"/>
          <w:szCs w:val="20"/>
        </w:rPr>
        <w:t xml:space="preserve"> </w:t>
      </w:r>
      <w:r w:rsidR="00D44A29" w:rsidRPr="008B28C1">
        <w:rPr>
          <w:rFonts w:ascii="Arial" w:hAnsi="Arial" w:cs="Arial"/>
          <w:sz w:val="20"/>
          <w:szCs w:val="20"/>
        </w:rPr>
        <w:t>% en un estado alto. En la dimensión visita de control, para el 29,03</w:t>
      </w:r>
      <w:r w:rsidRPr="008B28C1">
        <w:rPr>
          <w:rFonts w:ascii="Arial" w:hAnsi="Arial" w:cs="Arial"/>
          <w:sz w:val="20"/>
          <w:szCs w:val="20"/>
        </w:rPr>
        <w:t xml:space="preserve"> </w:t>
      </w:r>
      <w:r w:rsidR="00D44A29" w:rsidRPr="008B28C1">
        <w:rPr>
          <w:rFonts w:ascii="Arial" w:hAnsi="Arial" w:cs="Arial"/>
          <w:sz w:val="20"/>
          <w:szCs w:val="20"/>
        </w:rPr>
        <w:t>% es bajo, el 51,61</w:t>
      </w:r>
      <w:r w:rsidRPr="008B28C1">
        <w:rPr>
          <w:rFonts w:ascii="Arial" w:hAnsi="Arial" w:cs="Arial"/>
          <w:sz w:val="20"/>
          <w:szCs w:val="20"/>
        </w:rPr>
        <w:t xml:space="preserve"> </w:t>
      </w:r>
      <w:r w:rsidR="00D44A29" w:rsidRPr="008B28C1">
        <w:rPr>
          <w:rFonts w:ascii="Arial" w:hAnsi="Arial" w:cs="Arial"/>
          <w:sz w:val="20"/>
          <w:szCs w:val="20"/>
        </w:rPr>
        <w:t>% cree que es medio y el 19,35</w:t>
      </w:r>
      <w:r w:rsidRPr="008B28C1">
        <w:rPr>
          <w:rFonts w:ascii="Arial" w:hAnsi="Arial" w:cs="Arial"/>
          <w:sz w:val="20"/>
          <w:szCs w:val="20"/>
        </w:rPr>
        <w:t xml:space="preserve"> </w:t>
      </w:r>
      <w:r w:rsidR="00D44A29" w:rsidRPr="008B28C1">
        <w:rPr>
          <w:rFonts w:ascii="Arial" w:hAnsi="Arial" w:cs="Arial"/>
          <w:sz w:val="20"/>
          <w:szCs w:val="20"/>
        </w:rPr>
        <w:t>% lo estima alto. Finalmente, en cuanto a la variable control simultáneo, según el 17,74</w:t>
      </w:r>
      <w:r w:rsidRPr="008B28C1">
        <w:rPr>
          <w:rFonts w:ascii="Arial" w:hAnsi="Arial" w:cs="Arial"/>
          <w:sz w:val="20"/>
          <w:szCs w:val="20"/>
        </w:rPr>
        <w:t xml:space="preserve"> </w:t>
      </w:r>
      <w:r w:rsidR="00D44A29" w:rsidRPr="008B28C1">
        <w:rPr>
          <w:rFonts w:ascii="Arial" w:hAnsi="Arial" w:cs="Arial"/>
          <w:sz w:val="20"/>
          <w:szCs w:val="20"/>
        </w:rPr>
        <w:t>% es de grado bajo, el 66,13</w:t>
      </w:r>
      <w:r w:rsidRPr="008B28C1">
        <w:rPr>
          <w:rFonts w:ascii="Arial" w:hAnsi="Arial" w:cs="Arial"/>
          <w:sz w:val="20"/>
          <w:szCs w:val="20"/>
        </w:rPr>
        <w:t xml:space="preserve"> </w:t>
      </w:r>
      <w:r w:rsidR="00D44A29" w:rsidRPr="008B28C1">
        <w:rPr>
          <w:rFonts w:ascii="Arial" w:hAnsi="Arial" w:cs="Arial"/>
          <w:sz w:val="20"/>
          <w:szCs w:val="20"/>
        </w:rPr>
        <w:t>% lo estima medio y el 16,13</w:t>
      </w:r>
      <w:r w:rsidRPr="008B28C1">
        <w:rPr>
          <w:rFonts w:ascii="Arial" w:hAnsi="Arial" w:cs="Arial"/>
          <w:sz w:val="20"/>
          <w:szCs w:val="20"/>
        </w:rPr>
        <w:t xml:space="preserve"> </w:t>
      </w:r>
      <w:r w:rsidR="00D44A29" w:rsidRPr="008B28C1">
        <w:rPr>
          <w:rFonts w:ascii="Arial" w:hAnsi="Arial" w:cs="Arial"/>
          <w:sz w:val="20"/>
          <w:szCs w:val="20"/>
        </w:rPr>
        <w:t>% como alto.</w:t>
      </w:r>
    </w:p>
    <w:p w:rsidR="004C00E4" w:rsidRPr="008B28C1" w:rsidRDefault="004C00E4" w:rsidP="004C00E4">
      <w:pPr>
        <w:spacing w:after="0" w:line="240" w:lineRule="auto"/>
        <w:jc w:val="both"/>
        <w:rPr>
          <w:rFonts w:ascii="Arial" w:hAnsi="Arial" w:cs="Arial"/>
          <w:sz w:val="20"/>
          <w:szCs w:val="20"/>
        </w:rPr>
      </w:pPr>
    </w:p>
    <w:p w:rsidR="00D44A29" w:rsidRPr="008B28C1" w:rsidRDefault="00D44A29" w:rsidP="00D44A29">
      <w:pPr>
        <w:spacing w:after="0" w:line="240" w:lineRule="auto"/>
        <w:rPr>
          <w:rFonts w:ascii="Arial" w:hAnsi="Arial" w:cs="Arial"/>
          <w:b/>
          <w:bCs/>
          <w:sz w:val="20"/>
        </w:rPr>
      </w:pPr>
      <w:r w:rsidRPr="008B28C1">
        <w:rPr>
          <w:rFonts w:ascii="Arial" w:hAnsi="Arial" w:cs="Arial"/>
          <w:b/>
          <w:bCs/>
          <w:sz w:val="20"/>
        </w:rPr>
        <w:t>Tabla 2</w:t>
      </w:r>
    </w:p>
    <w:p w:rsidR="00D44A29" w:rsidRPr="008B28C1" w:rsidRDefault="00D44A29" w:rsidP="004C706A">
      <w:pPr>
        <w:spacing w:after="0" w:line="240" w:lineRule="auto"/>
        <w:rPr>
          <w:rFonts w:ascii="Arial" w:hAnsi="Arial" w:cs="Arial"/>
          <w:i/>
          <w:iCs/>
          <w:sz w:val="20"/>
        </w:rPr>
      </w:pPr>
      <w:r w:rsidRPr="008B28C1">
        <w:rPr>
          <w:rFonts w:ascii="Arial" w:hAnsi="Arial" w:cs="Arial"/>
          <w:i/>
          <w:iCs/>
          <w:sz w:val="20"/>
        </w:rPr>
        <w:t>Resultados por dimensiones de la variable gestión administrativa</w:t>
      </w:r>
    </w:p>
    <w:tbl>
      <w:tblPr>
        <w:tblW w:w="5000" w:type="pct"/>
        <w:jc w:val="center"/>
        <w:tblCellMar>
          <w:left w:w="0" w:type="dxa"/>
          <w:right w:w="0" w:type="dxa"/>
        </w:tblCellMar>
        <w:tblLook w:val="0000" w:firstRow="0" w:lastRow="0" w:firstColumn="0" w:lastColumn="0" w:noHBand="0" w:noVBand="0"/>
      </w:tblPr>
      <w:tblGrid>
        <w:gridCol w:w="3918"/>
        <w:gridCol w:w="712"/>
        <w:gridCol w:w="1247"/>
        <w:gridCol w:w="712"/>
        <w:gridCol w:w="1247"/>
        <w:gridCol w:w="533"/>
        <w:gridCol w:w="1603"/>
      </w:tblGrid>
      <w:tr w:rsidR="00D44A29" w:rsidRPr="008B28C1" w:rsidTr="00644165">
        <w:trPr>
          <w:cantSplit/>
          <w:trHeight w:val="449"/>
          <w:jc w:val="center"/>
        </w:trPr>
        <w:tc>
          <w:tcPr>
            <w:tcW w:w="1965" w:type="pct"/>
            <w:vMerge w:val="restart"/>
            <w:tcBorders>
              <w:top w:val="single" w:sz="8" w:space="0" w:color="000000"/>
              <w:left w:val="nil"/>
              <w:bottom w:val="single" w:sz="4" w:space="0" w:color="auto"/>
              <w:right w:val="nil"/>
            </w:tcBorders>
            <w:shd w:val="clear" w:color="auto" w:fill="FFFFFF"/>
            <w:vAlign w:val="bottom"/>
          </w:tcPr>
          <w:p w:rsidR="00D44A29" w:rsidRPr="008B28C1" w:rsidRDefault="00D44A29" w:rsidP="004C706A">
            <w:pPr>
              <w:spacing w:after="0" w:line="240" w:lineRule="auto"/>
              <w:rPr>
                <w:rFonts w:ascii="Arial" w:hAnsi="Arial" w:cs="Arial"/>
                <w:sz w:val="20"/>
                <w:szCs w:val="20"/>
              </w:rPr>
            </w:pPr>
          </w:p>
        </w:tc>
        <w:tc>
          <w:tcPr>
            <w:tcW w:w="982" w:type="pct"/>
            <w:gridSpan w:val="2"/>
            <w:tcBorders>
              <w:top w:val="single" w:sz="8" w:space="0" w:color="000000"/>
              <w:left w:val="nil"/>
              <w:bottom w:val="single" w:sz="8" w:space="0" w:color="000000"/>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Bajo</w:t>
            </w:r>
          </w:p>
        </w:tc>
        <w:tc>
          <w:tcPr>
            <w:tcW w:w="982" w:type="pct"/>
            <w:gridSpan w:val="2"/>
            <w:tcBorders>
              <w:top w:val="single" w:sz="8" w:space="0" w:color="000000"/>
              <w:left w:val="nil"/>
              <w:bottom w:val="single" w:sz="8" w:space="0" w:color="000000"/>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Medio</w:t>
            </w:r>
          </w:p>
        </w:tc>
        <w:tc>
          <w:tcPr>
            <w:tcW w:w="1071" w:type="pct"/>
            <w:gridSpan w:val="2"/>
            <w:tcBorders>
              <w:top w:val="single" w:sz="8" w:space="0" w:color="000000"/>
              <w:left w:val="nil"/>
              <w:bottom w:val="single" w:sz="8" w:space="0" w:color="000000"/>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Alto</w:t>
            </w:r>
          </w:p>
        </w:tc>
      </w:tr>
      <w:tr w:rsidR="00D44A29" w:rsidRPr="008B28C1" w:rsidTr="00644165">
        <w:trPr>
          <w:cantSplit/>
          <w:trHeight w:val="465"/>
          <w:jc w:val="center"/>
        </w:trPr>
        <w:tc>
          <w:tcPr>
            <w:tcW w:w="1965" w:type="pct"/>
            <w:vMerge/>
            <w:tcBorders>
              <w:top w:val="single" w:sz="8" w:space="0" w:color="000000"/>
              <w:left w:val="nil"/>
              <w:bottom w:val="single" w:sz="4" w:space="0" w:color="auto"/>
              <w:right w:val="nil"/>
            </w:tcBorders>
            <w:shd w:val="clear" w:color="auto" w:fill="FFFFFF"/>
            <w:vAlign w:val="bottom"/>
          </w:tcPr>
          <w:p w:rsidR="00D44A29" w:rsidRPr="008B28C1" w:rsidRDefault="00D44A29" w:rsidP="004C706A">
            <w:pPr>
              <w:spacing w:after="0" w:line="240" w:lineRule="auto"/>
              <w:rPr>
                <w:rFonts w:ascii="Arial" w:hAnsi="Arial" w:cs="Arial"/>
                <w:sz w:val="20"/>
                <w:szCs w:val="20"/>
              </w:rPr>
            </w:pPr>
          </w:p>
        </w:tc>
        <w:tc>
          <w:tcPr>
            <w:tcW w:w="357" w:type="pct"/>
            <w:tcBorders>
              <w:top w:val="single" w:sz="8" w:space="0" w:color="000000"/>
              <w:left w:val="nil"/>
              <w:bottom w:val="single" w:sz="8" w:space="0" w:color="000000"/>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n</w:t>
            </w:r>
          </w:p>
        </w:tc>
        <w:tc>
          <w:tcPr>
            <w:tcW w:w="625" w:type="pct"/>
            <w:tcBorders>
              <w:top w:val="single" w:sz="8" w:space="0" w:color="000000"/>
              <w:left w:val="nil"/>
              <w:bottom w:val="single" w:sz="8" w:space="0" w:color="000000"/>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w:t>
            </w:r>
          </w:p>
        </w:tc>
        <w:tc>
          <w:tcPr>
            <w:tcW w:w="357" w:type="pct"/>
            <w:tcBorders>
              <w:top w:val="single" w:sz="8" w:space="0" w:color="000000"/>
              <w:left w:val="nil"/>
              <w:bottom w:val="single" w:sz="8" w:space="0" w:color="000000"/>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n</w:t>
            </w:r>
          </w:p>
        </w:tc>
        <w:tc>
          <w:tcPr>
            <w:tcW w:w="625" w:type="pct"/>
            <w:tcBorders>
              <w:top w:val="single" w:sz="8" w:space="0" w:color="000000"/>
              <w:left w:val="nil"/>
              <w:bottom w:val="single" w:sz="8" w:space="0" w:color="000000"/>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w:t>
            </w:r>
          </w:p>
        </w:tc>
        <w:tc>
          <w:tcPr>
            <w:tcW w:w="267" w:type="pct"/>
            <w:tcBorders>
              <w:top w:val="single" w:sz="8" w:space="0" w:color="000000"/>
              <w:left w:val="nil"/>
              <w:bottom w:val="single" w:sz="8" w:space="0" w:color="000000"/>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n</w:t>
            </w:r>
          </w:p>
        </w:tc>
        <w:tc>
          <w:tcPr>
            <w:tcW w:w="804" w:type="pct"/>
            <w:tcBorders>
              <w:top w:val="single" w:sz="8" w:space="0" w:color="000000"/>
              <w:left w:val="nil"/>
              <w:bottom w:val="single" w:sz="8" w:space="0" w:color="000000"/>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w:t>
            </w:r>
          </w:p>
        </w:tc>
      </w:tr>
      <w:tr w:rsidR="00D44A29" w:rsidRPr="008B28C1" w:rsidTr="00644165">
        <w:trPr>
          <w:cantSplit/>
          <w:trHeight w:val="317"/>
          <w:jc w:val="center"/>
        </w:trPr>
        <w:tc>
          <w:tcPr>
            <w:tcW w:w="1965" w:type="pct"/>
            <w:tcBorders>
              <w:top w:val="single" w:sz="4" w:space="0" w:color="auto"/>
              <w:left w:val="nil"/>
              <w:bottom w:val="nil"/>
              <w:right w:val="nil"/>
            </w:tcBorders>
            <w:shd w:val="clear" w:color="auto" w:fill="FFFFFF"/>
          </w:tcPr>
          <w:p w:rsidR="00D44A29" w:rsidRPr="008B28C1" w:rsidRDefault="00D44A29" w:rsidP="004C706A">
            <w:pPr>
              <w:spacing w:after="0" w:line="240" w:lineRule="auto"/>
              <w:jc w:val="both"/>
              <w:rPr>
                <w:rFonts w:ascii="Arial" w:hAnsi="Arial" w:cs="Arial"/>
                <w:sz w:val="20"/>
                <w:szCs w:val="20"/>
              </w:rPr>
            </w:pPr>
            <w:r w:rsidRPr="008B28C1">
              <w:rPr>
                <w:rFonts w:ascii="Arial" w:hAnsi="Arial" w:cs="Arial"/>
                <w:sz w:val="20"/>
                <w:szCs w:val="20"/>
              </w:rPr>
              <w:t>D1. Planificación</w:t>
            </w:r>
          </w:p>
        </w:tc>
        <w:tc>
          <w:tcPr>
            <w:tcW w:w="357" w:type="pct"/>
            <w:tcBorders>
              <w:top w:val="nil"/>
              <w:left w:val="nil"/>
              <w:bottom w:val="nil"/>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13</w:t>
            </w:r>
          </w:p>
        </w:tc>
        <w:tc>
          <w:tcPr>
            <w:tcW w:w="625" w:type="pct"/>
            <w:tcBorders>
              <w:top w:val="nil"/>
              <w:left w:val="nil"/>
              <w:bottom w:val="nil"/>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20,97%</w:t>
            </w:r>
          </w:p>
        </w:tc>
        <w:tc>
          <w:tcPr>
            <w:tcW w:w="357" w:type="pct"/>
            <w:tcBorders>
              <w:top w:val="nil"/>
              <w:left w:val="nil"/>
              <w:bottom w:val="nil"/>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43</w:t>
            </w:r>
          </w:p>
        </w:tc>
        <w:tc>
          <w:tcPr>
            <w:tcW w:w="625" w:type="pct"/>
            <w:tcBorders>
              <w:top w:val="nil"/>
              <w:left w:val="nil"/>
              <w:bottom w:val="nil"/>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69,35%</w:t>
            </w:r>
          </w:p>
        </w:tc>
        <w:tc>
          <w:tcPr>
            <w:tcW w:w="267" w:type="pct"/>
            <w:tcBorders>
              <w:top w:val="nil"/>
              <w:left w:val="nil"/>
              <w:bottom w:val="nil"/>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6</w:t>
            </w:r>
          </w:p>
        </w:tc>
        <w:tc>
          <w:tcPr>
            <w:tcW w:w="804" w:type="pct"/>
            <w:tcBorders>
              <w:top w:val="nil"/>
              <w:left w:val="nil"/>
              <w:bottom w:val="nil"/>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9,68%</w:t>
            </w:r>
          </w:p>
        </w:tc>
      </w:tr>
      <w:tr w:rsidR="00D44A29" w:rsidRPr="008B28C1" w:rsidTr="00644165">
        <w:trPr>
          <w:cantSplit/>
          <w:trHeight w:val="285"/>
          <w:jc w:val="center"/>
        </w:trPr>
        <w:tc>
          <w:tcPr>
            <w:tcW w:w="1965" w:type="pct"/>
            <w:tcBorders>
              <w:top w:val="nil"/>
              <w:left w:val="nil"/>
              <w:bottom w:val="nil"/>
              <w:right w:val="nil"/>
            </w:tcBorders>
            <w:shd w:val="clear" w:color="auto" w:fill="FFFFFF"/>
          </w:tcPr>
          <w:p w:rsidR="00D44A29" w:rsidRPr="008B28C1" w:rsidRDefault="00D44A29" w:rsidP="004C706A">
            <w:pPr>
              <w:spacing w:after="0" w:line="240" w:lineRule="auto"/>
              <w:jc w:val="both"/>
              <w:rPr>
                <w:rFonts w:ascii="Arial" w:hAnsi="Arial" w:cs="Arial"/>
                <w:sz w:val="20"/>
                <w:szCs w:val="20"/>
              </w:rPr>
            </w:pPr>
            <w:r w:rsidRPr="008B28C1">
              <w:rPr>
                <w:rFonts w:ascii="Arial" w:hAnsi="Arial" w:cs="Arial"/>
                <w:sz w:val="20"/>
                <w:szCs w:val="20"/>
              </w:rPr>
              <w:t>D2. Organización</w:t>
            </w:r>
          </w:p>
        </w:tc>
        <w:tc>
          <w:tcPr>
            <w:tcW w:w="357" w:type="pct"/>
            <w:tcBorders>
              <w:top w:val="nil"/>
              <w:left w:val="nil"/>
              <w:bottom w:val="nil"/>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20</w:t>
            </w:r>
          </w:p>
        </w:tc>
        <w:tc>
          <w:tcPr>
            <w:tcW w:w="625" w:type="pct"/>
            <w:tcBorders>
              <w:top w:val="nil"/>
              <w:left w:val="nil"/>
              <w:bottom w:val="nil"/>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32,26%</w:t>
            </w:r>
          </w:p>
        </w:tc>
        <w:tc>
          <w:tcPr>
            <w:tcW w:w="357" w:type="pct"/>
            <w:tcBorders>
              <w:top w:val="nil"/>
              <w:left w:val="nil"/>
              <w:bottom w:val="nil"/>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37</w:t>
            </w:r>
          </w:p>
        </w:tc>
        <w:tc>
          <w:tcPr>
            <w:tcW w:w="625" w:type="pct"/>
            <w:tcBorders>
              <w:top w:val="nil"/>
              <w:left w:val="nil"/>
              <w:bottom w:val="nil"/>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59,68%</w:t>
            </w:r>
          </w:p>
        </w:tc>
        <w:tc>
          <w:tcPr>
            <w:tcW w:w="267" w:type="pct"/>
            <w:tcBorders>
              <w:top w:val="nil"/>
              <w:left w:val="nil"/>
              <w:bottom w:val="nil"/>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5</w:t>
            </w:r>
          </w:p>
        </w:tc>
        <w:tc>
          <w:tcPr>
            <w:tcW w:w="804" w:type="pct"/>
            <w:tcBorders>
              <w:top w:val="nil"/>
              <w:left w:val="nil"/>
              <w:bottom w:val="nil"/>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8,06%</w:t>
            </w:r>
          </w:p>
        </w:tc>
      </w:tr>
      <w:tr w:rsidR="00D44A29" w:rsidRPr="008B28C1" w:rsidTr="00644165">
        <w:trPr>
          <w:cantSplit/>
          <w:trHeight w:val="289"/>
          <w:jc w:val="center"/>
        </w:trPr>
        <w:tc>
          <w:tcPr>
            <w:tcW w:w="1965" w:type="pct"/>
            <w:tcBorders>
              <w:top w:val="nil"/>
              <w:left w:val="nil"/>
              <w:bottom w:val="nil"/>
              <w:right w:val="nil"/>
            </w:tcBorders>
            <w:shd w:val="clear" w:color="auto" w:fill="FFFFFF"/>
          </w:tcPr>
          <w:p w:rsidR="00D44A29" w:rsidRPr="008B28C1" w:rsidRDefault="00D44A29" w:rsidP="004C706A">
            <w:pPr>
              <w:spacing w:after="0" w:line="240" w:lineRule="auto"/>
              <w:jc w:val="both"/>
              <w:rPr>
                <w:rFonts w:ascii="Arial" w:hAnsi="Arial" w:cs="Arial"/>
                <w:sz w:val="20"/>
                <w:szCs w:val="20"/>
              </w:rPr>
            </w:pPr>
            <w:r w:rsidRPr="008B28C1">
              <w:rPr>
                <w:rFonts w:ascii="Arial" w:hAnsi="Arial" w:cs="Arial"/>
                <w:sz w:val="20"/>
                <w:szCs w:val="20"/>
              </w:rPr>
              <w:t>D3. Dirección</w:t>
            </w:r>
          </w:p>
        </w:tc>
        <w:tc>
          <w:tcPr>
            <w:tcW w:w="357" w:type="pct"/>
            <w:tcBorders>
              <w:top w:val="nil"/>
              <w:left w:val="nil"/>
              <w:bottom w:val="nil"/>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20</w:t>
            </w:r>
          </w:p>
        </w:tc>
        <w:tc>
          <w:tcPr>
            <w:tcW w:w="625" w:type="pct"/>
            <w:tcBorders>
              <w:top w:val="nil"/>
              <w:left w:val="nil"/>
              <w:bottom w:val="nil"/>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32,26%</w:t>
            </w:r>
          </w:p>
        </w:tc>
        <w:tc>
          <w:tcPr>
            <w:tcW w:w="357" w:type="pct"/>
            <w:tcBorders>
              <w:top w:val="nil"/>
              <w:left w:val="nil"/>
              <w:bottom w:val="nil"/>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29</w:t>
            </w:r>
          </w:p>
        </w:tc>
        <w:tc>
          <w:tcPr>
            <w:tcW w:w="625" w:type="pct"/>
            <w:tcBorders>
              <w:top w:val="nil"/>
              <w:left w:val="nil"/>
              <w:bottom w:val="nil"/>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46,77%</w:t>
            </w:r>
          </w:p>
        </w:tc>
        <w:tc>
          <w:tcPr>
            <w:tcW w:w="267" w:type="pct"/>
            <w:tcBorders>
              <w:top w:val="nil"/>
              <w:left w:val="nil"/>
              <w:bottom w:val="nil"/>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13</w:t>
            </w:r>
          </w:p>
        </w:tc>
        <w:tc>
          <w:tcPr>
            <w:tcW w:w="804" w:type="pct"/>
            <w:tcBorders>
              <w:top w:val="nil"/>
              <w:left w:val="nil"/>
              <w:bottom w:val="nil"/>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20,97%</w:t>
            </w:r>
          </w:p>
        </w:tc>
      </w:tr>
      <w:tr w:rsidR="00D44A29" w:rsidRPr="008B28C1" w:rsidTr="00644165">
        <w:trPr>
          <w:cantSplit/>
          <w:trHeight w:val="292"/>
          <w:jc w:val="center"/>
        </w:trPr>
        <w:tc>
          <w:tcPr>
            <w:tcW w:w="1965" w:type="pct"/>
            <w:tcBorders>
              <w:top w:val="nil"/>
              <w:left w:val="nil"/>
              <w:bottom w:val="nil"/>
              <w:right w:val="nil"/>
            </w:tcBorders>
            <w:shd w:val="clear" w:color="auto" w:fill="FFFFFF"/>
          </w:tcPr>
          <w:p w:rsidR="00D44A29" w:rsidRPr="008B28C1" w:rsidRDefault="00D44A29" w:rsidP="004C706A">
            <w:pPr>
              <w:spacing w:after="0" w:line="240" w:lineRule="auto"/>
              <w:jc w:val="both"/>
              <w:rPr>
                <w:rFonts w:ascii="Arial" w:hAnsi="Arial" w:cs="Arial"/>
                <w:sz w:val="20"/>
                <w:szCs w:val="20"/>
              </w:rPr>
            </w:pPr>
            <w:r w:rsidRPr="008B28C1">
              <w:rPr>
                <w:rFonts w:ascii="Arial" w:hAnsi="Arial" w:cs="Arial"/>
                <w:sz w:val="20"/>
                <w:szCs w:val="20"/>
              </w:rPr>
              <w:t>D4. Control</w:t>
            </w:r>
          </w:p>
        </w:tc>
        <w:tc>
          <w:tcPr>
            <w:tcW w:w="357" w:type="pct"/>
            <w:tcBorders>
              <w:top w:val="nil"/>
              <w:left w:val="nil"/>
              <w:bottom w:val="nil"/>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10</w:t>
            </w:r>
          </w:p>
        </w:tc>
        <w:tc>
          <w:tcPr>
            <w:tcW w:w="625" w:type="pct"/>
            <w:tcBorders>
              <w:top w:val="nil"/>
              <w:left w:val="nil"/>
              <w:bottom w:val="nil"/>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16,13%</w:t>
            </w:r>
          </w:p>
        </w:tc>
        <w:tc>
          <w:tcPr>
            <w:tcW w:w="357" w:type="pct"/>
            <w:tcBorders>
              <w:top w:val="nil"/>
              <w:left w:val="nil"/>
              <w:bottom w:val="nil"/>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40</w:t>
            </w:r>
          </w:p>
        </w:tc>
        <w:tc>
          <w:tcPr>
            <w:tcW w:w="625" w:type="pct"/>
            <w:tcBorders>
              <w:top w:val="nil"/>
              <w:left w:val="nil"/>
              <w:bottom w:val="nil"/>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64,52%</w:t>
            </w:r>
          </w:p>
        </w:tc>
        <w:tc>
          <w:tcPr>
            <w:tcW w:w="267" w:type="pct"/>
            <w:tcBorders>
              <w:top w:val="nil"/>
              <w:left w:val="nil"/>
              <w:bottom w:val="nil"/>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12</w:t>
            </w:r>
          </w:p>
        </w:tc>
        <w:tc>
          <w:tcPr>
            <w:tcW w:w="804" w:type="pct"/>
            <w:tcBorders>
              <w:top w:val="nil"/>
              <w:left w:val="nil"/>
              <w:bottom w:val="nil"/>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19,35%</w:t>
            </w:r>
          </w:p>
        </w:tc>
      </w:tr>
      <w:tr w:rsidR="00D44A29" w:rsidRPr="008B28C1" w:rsidTr="00644165">
        <w:trPr>
          <w:cantSplit/>
          <w:trHeight w:val="269"/>
          <w:jc w:val="center"/>
        </w:trPr>
        <w:tc>
          <w:tcPr>
            <w:tcW w:w="1965" w:type="pct"/>
            <w:tcBorders>
              <w:top w:val="nil"/>
              <w:left w:val="nil"/>
              <w:bottom w:val="single" w:sz="8" w:space="0" w:color="000000"/>
              <w:right w:val="nil"/>
            </w:tcBorders>
            <w:shd w:val="clear" w:color="auto" w:fill="FFFFFF"/>
          </w:tcPr>
          <w:p w:rsidR="00D44A29" w:rsidRPr="008B28C1" w:rsidRDefault="00D44A29" w:rsidP="004C706A">
            <w:pPr>
              <w:spacing w:after="0" w:line="240" w:lineRule="auto"/>
              <w:jc w:val="both"/>
              <w:rPr>
                <w:rFonts w:ascii="Arial" w:hAnsi="Arial" w:cs="Arial"/>
                <w:sz w:val="20"/>
                <w:szCs w:val="20"/>
              </w:rPr>
            </w:pPr>
            <w:r w:rsidRPr="008B28C1">
              <w:rPr>
                <w:rFonts w:ascii="Arial" w:hAnsi="Arial" w:cs="Arial"/>
                <w:sz w:val="20"/>
                <w:szCs w:val="20"/>
              </w:rPr>
              <w:t>V2. Gestión administrativa</w:t>
            </w:r>
          </w:p>
        </w:tc>
        <w:tc>
          <w:tcPr>
            <w:tcW w:w="357" w:type="pct"/>
            <w:tcBorders>
              <w:top w:val="nil"/>
              <w:left w:val="nil"/>
              <w:bottom w:val="single" w:sz="8" w:space="0" w:color="000000"/>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6</w:t>
            </w:r>
          </w:p>
        </w:tc>
        <w:tc>
          <w:tcPr>
            <w:tcW w:w="625" w:type="pct"/>
            <w:tcBorders>
              <w:top w:val="nil"/>
              <w:left w:val="nil"/>
              <w:bottom w:val="single" w:sz="8" w:space="0" w:color="000000"/>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 xml:space="preserve">  9,68%</w:t>
            </w:r>
          </w:p>
        </w:tc>
        <w:tc>
          <w:tcPr>
            <w:tcW w:w="357" w:type="pct"/>
            <w:tcBorders>
              <w:top w:val="nil"/>
              <w:left w:val="nil"/>
              <w:bottom w:val="single" w:sz="8" w:space="0" w:color="000000"/>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52</w:t>
            </w:r>
          </w:p>
        </w:tc>
        <w:tc>
          <w:tcPr>
            <w:tcW w:w="625" w:type="pct"/>
            <w:tcBorders>
              <w:top w:val="nil"/>
              <w:left w:val="nil"/>
              <w:bottom w:val="single" w:sz="8" w:space="0" w:color="000000"/>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83,87%</w:t>
            </w:r>
          </w:p>
        </w:tc>
        <w:tc>
          <w:tcPr>
            <w:tcW w:w="267" w:type="pct"/>
            <w:tcBorders>
              <w:top w:val="nil"/>
              <w:left w:val="nil"/>
              <w:bottom w:val="single" w:sz="8" w:space="0" w:color="000000"/>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4</w:t>
            </w:r>
          </w:p>
        </w:tc>
        <w:tc>
          <w:tcPr>
            <w:tcW w:w="804" w:type="pct"/>
            <w:tcBorders>
              <w:top w:val="nil"/>
              <w:left w:val="nil"/>
              <w:bottom w:val="single" w:sz="8" w:space="0" w:color="000000"/>
              <w:right w:val="nil"/>
            </w:tcBorders>
            <w:shd w:val="clear" w:color="auto" w:fill="FFFFFF"/>
            <w:vAlign w:val="center"/>
          </w:tcPr>
          <w:p w:rsidR="00D44A29" w:rsidRPr="008B28C1" w:rsidRDefault="00D44A29" w:rsidP="004C706A">
            <w:pPr>
              <w:spacing w:after="0" w:line="240" w:lineRule="auto"/>
              <w:jc w:val="center"/>
              <w:rPr>
                <w:rFonts w:ascii="Arial" w:hAnsi="Arial" w:cs="Arial"/>
                <w:sz w:val="20"/>
                <w:szCs w:val="20"/>
              </w:rPr>
            </w:pPr>
            <w:r w:rsidRPr="008B28C1">
              <w:rPr>
                <w:rFonts w:ascii="Arial" w:hAnsi="Arial" w:cs="Arial"/>
                <w:sz w:val="20"/>
                <w:szCs w:val="20"/>
              </w:rPr>
              <w:t xml:space="preserve">  6,45%</w:t>
            </w:r>
          </w:p>
        </w:tc>
      </w:tr>
    </w:tbl>
    <w:p w:rsidR="00D44A29" w:rsidRPr="008B28C1" w:rsidRDefault="00D44A29" w:rsidP="00D44A29">
      <w:pPr>
        <w:spacing w:after="0" w:line="240" w:lineRule="auto"/>
        <w:jc w:val="both"/>
        <w:rPr>
          <w:rFonts w:ascii="Arial" w:hAnsi="Arial" w:cs="Arial"/>
          <w:sz w:val="20"/>
          <w:szCs w:val="20"/>
        </w:rPr>
      </w:pPr>
    </w:p>
    <w:p w:rsidR="00226D7B" w:rsidRPr="008B28C1" w:rsidRDefault="00226D7B" w:rsidP="00226D7B">
      <w:pPr>
        <w:spacing w:after="0" w:line="240" w:lineRule="auto"/>
        <w:ind w:firstLine="708"/>
        <w:jc w:val="both"/>
        <w:rPr>
          <w:rFonts w:ascii="Arial" w:hAnsi="Arial" w:cs="Arial"/>
          <w:sz w:val="20"/>
          <w:szCs w:val="20"/>
          <w:lang w:val="es-VE"/>
        </w:rPr>
      </w:pPr>
      <w:r w:rsidRPr="008B28C1">
        <w:rPr>
          <w:rFonts w:ascii="Arial" w:hAnsi="Arial" w:cs="Arial"/>
          <w:sz w:val="20"/>
          <w:szCs w:val="20"/>
          <w:lang w:val="es-VE"/>
        </w:rPr>
        <w:t>En la Tabla 2, referida a la variable Gestión Administrativa (GA), se observó que en la dimensión planificación, el 20,97 % la consideró en un nivel bajo, el 69,35 % en un nivel medio y el 9,68 % en un nivel alto. En la dimensión organización, el 32,26 % la evaluó como baja, el 59,68 % como media y el 8,06 % como alta. En cuanto a la dimensión dirección, el 32,26 % la calificó como baja, el 46,77 % como media y el 20,97 % como alta. En la dimensión control, el 16,13 % la consideró baja, el 64,52 % media y el 19,35 % alta. En términos generales, la variable Gestión Administrativa fue calificada como baja por el 9,68 % de los encuestados, media por el 83,87 % y alta por el 6,45 %.</w:t>
      </w:r>
    </w:p>
    <w:p w:rsidR="00D44A29" w:rsidRPr="008B28C1" w:rsidRDefault="00D44A29" w:rsidP="00D44A29">
      <w:pPr>
        <w:spacing w:after="0"/>
        <w:jc w:val="both"/>
        <w:rPr>
          <w:rFonts w:ascii="Arial" w:hAnsi="Arial" w:cs="Arial"/>
          <w:b/>
          <w:bCs/>
          <w:sz w:val="20"/>
          <w:lang w:val="es-VE"/>
        </w:rPr>
      </w:pPr>
    </w:p>
    <w:p w:rsidR="00D44A29" w:rsidRPr="008B28C1" w:rsidRDefault="00D44A29" w:rsidP="00D44A29">
      <w:pPr>
        <w:spacing w:after="0"/>
        <w:jc w:val="both"/>
        <w:rPr>
          <w:rFonts w:ascii="Arial" w:hAnsi="Arial" w:cs="Arial"/>
          <w:b/>
          <w:bCs/>
          <w:sz w:val="20"/>
        </w:rPr>
      </w:pPr>
      <w:r w:rsidRPr="008B28C1">
        <w:rPr>
          <w:rFonts w:ascii="Arial" w:hAnsi="Arial" w:cs="Arial"/>
          <w:b/>
          <w:bCs/>
          <w:sz w:val="20"/>
        </w:rPr>
        <w:t>Resultados inferenciales</w:t>
      </w:r>
    </w:p>
    <w:p w:rsidR="00D44A29" w:rsidRPr="008B28C1" w:rsidRDefault="00D44A29" w:rsidP="00D44A29">
      <w:pPr>
        <w:spacing w:after="0" w:line="240" w:lineRule="auto"/>
        <w:jc w:val="both"/>
        <w:rPr>
          <w:rFonts w:ascii="Arial" w:hAnsi="Arial" w:cs="Arial"/>
          <w:b/>
          <w:bCs/>
          <w:sz w:val="20"/>
        </w:rPr>
      </w:pPr>
    </w:p>
    <w:p w:rsidR="00D44A29" w:rsidRPr="008B28C1" w:rsidRDefault="00D44A29" w:rsidP="00D44A29">
      <w:pPr>
        <w:spacing w:after="0" w:line="240" w:lineRule="auto"/>
        <w:jc w:val="both"/>
        <w:rPr>
          <w:rFonts w:ascii="Arial" w:hAnsi="Arial" w:cs="Arial"/>
          <w:b/>
          <w:bCs/>
          <w:sz w:val="20"/>
        </w:rPr>
      </w:pPr>
      <w:r w:rsidRPr="008B28C1">
        <w:rPr>
          <w:rFonts w:ascii="Arial" w:hAnsi="Arial" w:cs="Arial"/>
          <w:b/>
          <w:bCs/>
          <w:sz w:val="20"/>
        </w:rPr>
        <w:t>Tabla 3</w:t>
      </w:r>
    </w:p>
    <w:p w:rsidR="00D44A29" w:rsidRPr="008B28C1" w:rsidRDefault="00D44A29" w:rsidP="00D44A29">
      <w:pPr>
        <w:spacing w:after="0" w:line="240" w:lineRule="auto"/>
        <w:jc w:val="both"/>
        <w:rPr>
          <w:rFonts w:ascii="Arial" w:hAnsi="Arial" w:cs="Arial"/>
          <w:i/>
          <w:iCs/>
          <w:sz w:val="20"/>
        </w:rPr>
      </w:pPr>
      <w:r w:rsidRPr="008B28C1">
        <w:rPr>
          <w:rFonts w:ascii="Arial" w:hAnsi="Arial" w:cs="Arial"/>
          <w:i/>
          <w:iCs/>
          <w:sz w:val="20"/>
        </w:rPr>
        <w:t>Prueba de normalidad</w:t>
      </w:r>
    </w:p>
    <w:tbl>
      <w:tblPr>
        <w:tblW w:w="5000" w:type="pct"/>
        <w:jc w:val="center"/>
        <w:tblCellMar>
          <w:left w:w="0" w:type="dxa"/>
          <w:right w:w="0" w:type="dxa"/>
        </w:tblCellMar>
        <w:tblLook w:val="0000" w:firstRow="0" w:lastRow="0" w:firstColumn="0" w:lastColumn="0" w:noHBand="0" w:noVBand="0"/>
      </w:tblPr>
      <w:tblGrid>
        <w:gridCol w:w="3600"/>
        <w:gridCol w:w="2122"/>
        <w:gridCol w:w="2124"/>
        <w:gridCol w:w="2126"/>
      </w:tblGrid>
      <w:tr w:rsidR="00D44A29" w:rsidRPr="008B28C1" w:rsidTr="00644165">
        <w:trPr>
          <w:cantSplit/>
          <w:jc w:val="center"/>
        </w:trPr>
        <w:tc>
          <w:tcPr>
            <w:tcW w:w="1805" w:type="pct"/>
            <w:vMerge w:val="restart"/>
            <w:tcBorders>
              <w:top w:val="single" w:sz="8" w:space="0" w:color="000000"/>
              <w:left w:val="nil"/>
              <w:bottom w:val="nil"/>
              <w:right w:val="nil"/>
            </w:tcBorders>
            <w:shd w:val="clear" w:color="auto" w:fill="FFFFFF"/>
            <w:vAlign w:val="bottom"/>
          </w:tcPr>
          <w:p w:rsidR="00D44A29" w:rsidRPr="008B28C1" w:rsidRDefault="00D44A29" w:rsidP="004C706A">
            <w:pPr>
              <w:spacing w:after="0" w:line="240" w:lineRule="auto"/>
              <w:jc w:val="both"/>
              <w:rPr>
                <w:rFonts w:ascii="Arial" w:hAnsi="Arial" w:cs="Arial"/>
                <w:sz w:val="20"/>
              </w:rPr>
            </w:pPr>
          </w:p>
        </w:tc>
        <w:tc>
          <w:tcPr>
            <w:tcW w:w="3195" w:type="pct"/>
            <w:gridSpan w:val="3"/>
            <w:tcBorders>
              <w:top w:val="single" w:sz="8" w:space="0" w:color="000000"/>
              <w:left w:val="nil"/>
              <w:bottom w:val="single" w:sz="8" w:space="0" w:color="000000"/>
            </w:tcBorders>
            <w:shd w:val="clear" w:color="auto" w:fill="FFFFFF"/>
            <w:vAlign w:val="bottom"/>
          </w:tcPr>
          <w:p w:rsidR="00D44A29" w:rsidRPr="008B28C1" w:rsidRDefault="00D44A29" w:rsidP="004C706A">
            <w:pPr>
              <w:spacing w:after="0" w:line="240" w:lineRule="auto"/>
              <w:jc w:val="both"/>
              <w:rPr>
                <w:rFonts w:ascii="Arial" w:hAnsi="Arial" w:cs="Arial"/>
                <w:sz w:val="20"/>
              </w:rPr>
            </w:pPr>
            <w:r w:rsidRPr="008B28C1">
              <w:rPr>
                <w:rFonts w:ascii="Arial" w:hAnsi="Arial" w:cs="Arial"/>
                <w:sz w:val="20"/>
              </w:rPr>
              <w:t>Kolmogorov-Smirnov</w:t>
            </w:r>
          </w:p>
        </w:tc>
      </w:tr>
      <w:tr w:rsidR="00D44A29" w:rsidRPr="008B28C1" w:rsidTr="00644165">
        <w:trPr>
          <w:cantSplit/>
          <w:trHeight w:val="345"/>
          <w:jc w:val="center"/>
        </w:trPr>
        <w:tc>
          <w:tcPr>
            <w:tcW w:w="1805" w:type="pct"/>
            <w:vMerge/>
            <w:tcBorders>
              <w:top w:val="single" w:sz="8" w:space="0" w:color="000000"/>
              <w:left w:val="nil"/>
              <w:bottom w:val="nil"/>
              <w:right w:val="nil"/>
            </w:tcBorders>
            <w:shd w:val="clear" w:color="auto" w:fill="FFFFFF"/>
            <w:vAlign w:val="bottom"/>
          </w:tcPr>
          <w:p w:rsidR="00D44A29" w:rsidRPr="008B28C1" w:rsidRDefault="00D44A29" w:rsidP="004C706A">
            <w:pPr>
              <w:spacing w:after="0" w:line="240" w:lineRule="auto"/>
              <w:jc w:val="both"/>
              <w:rPr>
                <w:rFonts w:ascii="Arial" w:hAnsi="Arial" w:cs="Arial"/>
                <w:sz w:val="20"/>
              </w:rPr>
            </w:pPr>
          </w:p>
        </w:tc>
        <w:tc>
          <w:tcPr>
            <w:tcW w:w="1064" w:type="pct"/>
            <w:tcBorders>
              <w:top w:val="single" w:sz="8" w:space="0" w:color="000000"/>
              <w:left w:val="nil"/>
              <w:bottom w:val="single" w:sz="8" w:space="0" w:color="000000"/>
              <w:right w:val="nil"/>
            </w:tcBorders>
            <w:shd w:val="clear" w:color="auto" w:fill="FFFFFF"/>
            <w:vAlign w:val="center"/>
          </w:tcPr>
          <w:p w:rsidR="00D44A29" w:rsidRPr="008B28C1" w:rsidRDefault="00D44A29" w:rsidP="004C706A">
            <w:pPr>
              <w:spacing w:after="0" w:line="240" w:lineRule="auto"/>
              <w:jc w:val="both"/>
              <w:rPr>
                <w:rFonts w:ascii="Arial" w:hAnsi="Arial" w:cs="Arial"/>
                <w:sz w:val="20"/>
              </w:rPr>
            </w:pPr>
            <w:r w:rsidRPr="008B28C1">
              <w:rPr>
                <w:rFonts w:ascii="Arial" w:hAnsi="Arial" w:cs="Arial"/>
                <w:sz w:val="20"/>
              </w:rPr>
              <w:t>Estadístico</w:t>
            </w:r>
          </w:p>
        </w:tc>
        <w:tc>
          <w:tcPr>
            <w:tcW w:w="1065" w:type="pct"/>
            <w:tcBorders>
              <w:top w:val="single" w:sz="8" w:space="0" w:color="000000"/>
              <w:left w:val="nil"/>
              <w:bottom w:val="single" w:sz="8" w:space="0" w:color="000000"/>
              <w:right w:val="nil"/>
            </w:tcBorders>
            <w:shd w:val="clear" w:color="auto" w:fill="FFFFFF"/>
            <w:vAlign w:val="center"/>
          </w:tcPr>
          <w:p w:rsidR="00D44A29" w:rsidRPr="008B28C1" w:rsidRDefault="00D44A29" w:rsidP="004C706A">
            <w:pPr>
              <w:spacing w:after="0" w:line="240" w:lineRule="auto"/>
              <w:jc w:val="both"/>
              <w:rPr>
                <w:rFonts w:ascii="Arial" w:hAnsi="Arial" w:cs="Arial"/>
                <w:sz w:val="20"/>
              </w:rPr>
            </w:pPr>
            <w:r w:rsidRPr="008B28C1">
              <w:rPr>
                <w:rFonts w:ascii="Arial" w:hAnsi="Arial" w:cs="Arial"/>
                <w:sz w:val="20"/>
              </w:rPr>
              <w:t>gl</w:t>
            </w:r>
          </w:p>
        </w:tc>
        <w:tc>
          <w:tcPr>
            <w:tcW w:w="1066" w:type="pct"/>
            <w:tcBorders>
              <w:top w:val="single" w:sz="8" w:space="0" w:color="000000"/>
              <w:left w:val="nil"/>
              <w:bottom w:val="single" w:sz="8" w:space="0" w:color="000000"/>
            </w:tcBorders>
            <w:shd w:val="clear" w:color="auto" w:fill="FFFFFF"/>
            <w:vAlign w:val="center"/>
          </w:tcPr>
          <w:p w:rsidR="00D44A29" w:rsidRPr="008B28C1" w:rsidRDefault="00D44A29" w:rsidP="004C706A">
            <w:pPr>
              <w:spacing w:after="0" w:line="240" w:lineRule="auto"/>
              <w:jc w:val="both"/>
              <w:rPr>
                <w:rFonts w:ascii="Arial" w:hAnsi="Arial" w:cs="Arial"/>
                <w:sz w:val="20"/>
              </w:rPr>
            </w:pPr>
            <w:r w:rsidRPr="008B28C1">
              <w:rPr>
                <w:rFonts w:ascii="Arial" w:hAnsi="Arial" w:cs="Arial"/>
                <w:sz w:val="20"/>
              </w:rPr>
              <w:t>Sig.</w:t>
            </w:r>
          </w:p>
        </w:tc>
      </w:tr>
      <w:tr w:rsidR="00D44A29" w:rsidRPr="008B28C1" w:rsidTr="00644165">
        <w:trPr>
          <w:cantSplit/>
          <w:jc w:val="center"/>
        </w:trPr>
        <w:tc>
          <w:tcPr>
            <w:tcW w:w="1805" w:type="pct"/>
            <w:tcBorders>
              <w:top w:val="nil"/>
              <w:left w:val="nil"/>
              <w:bottom w:val="nil"/>
              <w:right w:val="nil"/>
            </w:tcBorders>
            <w:shd w:val="clear" w:color="auto" w:fill="FFFFFF"/>
          </w:tcPr>
          <w:p w:rsidR="00D44A29" w:rsidRPr="008B28C1" w:rsidRDefault="00D44A29" w:rsidP="004C706A">
            <w:pPr>
              <w:spacing w:after="0" w:line="240" w:lineRule="auto"/>
              <w:jc w:val="both"/>
              <w:rPr>
                <w:rFonts w:ascii="Arial" w:hAnsi="Arial" w:cs="Arial"/>
                <w:sz w:val="20"/>
              </w:rPr>
            </w:pPr>
            <w:r w:rsidRPr="008B28C1">
              <w:rPr>
                <w:rFonts w:ascii="Arial" w:hAnsi="Arial" w:cs="Arial"/>
                <w:sz w:val="20"/>
              </w:rPr>
              <w:t>Control simultáneo</w:t>
            </w:r>
          </w:p>
        </w:tc>
        <w:tc>
          <w:tcPr>
            <w:tcW w:w="1064" w:type="pct"/>
            <w:tcBorders>
              <w:top w:val="nil"/>
              <w:left w:val="nil"/>
              <w:bottom w:val="nil"/>
              <w:right w:val="nil"/>
            </w:tcBorders>
            <w:shd w:val="clear" w:color="auto" w:fill="FFFFFF"/>
          </w:tcPr>
          <w:p w:rsidR="00D44A29" w:rsidRPr="008B28C1" w:rsidRDefault="00D44A29" w:rsidP="004C706A">
            <w:pPr>
              <w:spacing w:after="0" w:line="240" w:lineRule="auto"/>
              <w:jc w:val="both"/>
              <w:rPr>
                <w:rFonts w:ascii="Arial" w:hAnsi="Arial" w:cs="Arial"/>
                <w:sz w:val="20"/>
              </w:rPr>
            </w:pPr>
            <w:r w:rsidRPr="008B28C1">
              <w:rPr>
                <w:rFonts w:ascii="Arial" w:hAnsi="Arial" w:cs="Arial"/>
                <w:sz w:val="20"/>
              </w:rPr>
              <w:t>,088</w:t>
            </w:r>
          </w:p>
        </w:tc>
        <w:tc>
          <w:tcPr>
            <w:tcW w:w="1065" w:type="pct"/>
            <w:tcBorders>
              <w:top w:val="nil"/>
              <w:left w:val="nil"/>
              <w:bottom w:val="nil"/>
              <w:right w:val="nil"/>
            </w:tcBorders>
            <w:shd w:val="clear" w:color="auto" w:fill="FFFFFF"/>
          </w:tcPr>
          <w:p w:rsidR="00D44A29" w:rsidRPr="008B28C1" w:rsidRDefault="00D44A29" w:rsidP="004C706A">
            <w:pPr>
              <w:spacing w:after="0" w:line="240" w:lineRule="auto"/>
              <w:jc w:val="both"/>
              <w:rPr>
                <w:rFonts w:ascii="Arial" w:hAnsi="Arial" w:cs="Arial"/>
                <w:sz w:val="20"/>
              </w:rPr>
            </w:pPr>
            <w:r w:rsidRPr="008B28C1">
              <w:rPr>
                <w:rFonts w:ascii="Arial" w:hAnsi="Arial" w:cs="Arial"/>
                <w:sz w:val="20"/>
              </w:rPr>
              <w:t>62</w:t>
            </w:r>
          </w:p>
        </w:tc>
        <w:tc>
          <w:tcPr>
            <w:tcW w:w="1066" w:type="pct"/>
            <w:tcBorders>
              <w:top w:val="nil"/>
              <w:left w:val="nil"/>
              <w:bottom w:val="nil"/>
            </w:tcBorders>
            <w:shd w:val="clear" w:color="auto" w:fill="FFFFFF"/>
          </w:tcPr>
          <w:p w:rsidR="00D44A29" w:rsidRPr="008B28C1" w:rsidRDefault="00D44A29" w:rsidP="004C706A">
            <w:pPr>
              <w:spacing w:after="0" w:line="240" w:lineRule="auto"/>
              <w:jc w:val="both"/>
              <w:rPr>
                <w:rFonts w:ascii="Arial" w:hAnsi="Arial" w:cs="Arial"/>
                <w:sz w:val="20"/>
              </w:rPr>
            </w:pPr>
            <w:r w:rsidRPr="008B28C1">
              <w:rPr>
                <w:rFonts w:ascii="Arial" w:hAnsi="Arial" w:cs="Arial"/>
                <w:sz w:val="20"/>
              </w:rPr>
              <w:t>,200</w:t>
            </w:r>
          </w:p>
        </w:tc>
      </w:tr>
      <w:tr w:rsidR="00D44A29" w:rsidRPr="008B28C1" w:rsidTr="00644165">
        <w:trPr>
          <w:cantSplit/>
          <w:jc w:val="center"/>
        </w:trPr>
        <w:tc>
          <w:tcPr>
            <w:tcW w:w="1805" w:type="pct"/>
            <w:tcBorders>
              <w:top w:val="nil"/>
              <w:left w:val="nil"/>
              <w:bottom w:val="single" w:sz="4" w:space="0" w:color="auto"/>
              <w:right w:val="nil"/>
            </w:tcBorders>
            <w:shd w:val="clear" w:color="auto" w:fill="FFFFFF"/>
          </w:tcPr>
          <w:p w:rsidR="00D44A29" w:rsidRPr="008B28C1" w:rsidRDefault="00D44A29" w:rsidP="004C706A">
            <w:pPr>
              <w:spacing w:after="0" w:line="240" w:lineRule="auto"/>
              <w:jc w:val="both"/>
              <w:rPr>
                <w:rFonts w:ascii="Arial" w:hAnsi="Arial" w:cs="Arial"/>
                <w:sz w:val="20"/>
              </w:rPr>
            </w:pPr>
            <w:r w:rsidRPr="008B28C1">
              <w:rPr>
                <w:rFonts w:ascii="Arial" w:hAnsi="Arial" w:cs="Arial"/>
                <w:sz w:val="20"/>
              </w:rPr>
              <w:t>Gestión administrativa</w:t>
            </w:r>
          </w:p>
        </w:tc>
        <w:tc>
          <w:tcPr>
            <w:tcW w:w="1064" w:type="pct"/>
            <w:tcBorders>
              <w:top w:val="nil"/>
              <w:left w:val="nil"/>
              <w:bottom w:val="single" w:sz="4" w:space="0" w:color="auto"/>
              <w:right w:val="nil"/>
            </w:tcBorders>
            <w:shd w:val="clear" w:color="auto" w:fill="FFFFFF"/>
          </w:tcPr>
          <w:p w:rsidR="00D44A29" w:rsidRPr="008B28C1" w:rsidRDefault="00D44A29" w:rsidP="004C706A">
            <w:pPr>
              <w:spacing w:after="0" w:line="240" w:lineRule="auto"/>
              <w:jc w:val="both"/>
              <w:rPr>
                <w:rFonts w:ascii="Arial" w:hAnsi="Arial" w:cs="Arial"/>
                <w:sz w:val="20"/>
              </w:rPr>
            </w:pPr>
            <w:r w:rsidRPr="008B28C1">
              <w:rPr>
                <w:rFonts w:ascii="Arial" w:hAnsi="Arial" w:cs="Arial"/>
                <w:sz w:val="20"/>
              </w:rPr>
              <w:t>,077</w:t>
            </w:r>
          </w:p>
        </w:tc>
        <w:tc>
          <w:tcPr>
            <w:tcW w:w="1065" w:type="pct"/>
            <w:tcBorders>
              <w:top w:val="nil"/>
              <w:left w:val="nil"/>
              <w:bottom w:val="single" w:sz="4" w:space="0" w:color="auto"/>
              <w:right w:val="nil"/>
            </w:tcBorders>
            <w:shd w:val="clear" w:color="auto" w:fill="FFFFFF"/>
          </w:tcPr>
          <w:p w:rsidR="00D44A29" w:rsidRPr="008B28C1" w:rsidRDefault="00D44A29" w:rsidP="004C706A">
            <w:pPr>
              <w:spacing w:after="0" w:line="240" w:lineRule="auto"/>
              <w:jc w:val="both"/>
              <w:rPr>
                <w:rFonts w:ascii="Arial" w:hAnsi="Arial" w:cs="Arial"/>
                <w:sz w:val="20"/>
              </w:rPr>
            </w:pPr>
            <w:r w:rsidRPr="008B28C1">
              <w:rPr>
                <w:rFonts w:ascii="Arial" w:hAnsi="Arial" w:cs="Arial"/>
                <w:sz w:val="20"/>
              </w:rPr>
              <w:t>62</w:t>
            </w:r>
          </w:p>
        </w:tc>
        <w:tc>
          <w:tcPr>
            <w:tcW w:w="1066" w:type="pct"/>
            <w:tcBorders>
              <w:top w:val="nil"/>
              <w:left w:val="nil"/>
              <w:bottom w:val="single" w:sz="4" w:space="0" w:color="auto"/>
            </w:tcBorders>
            <w:shd w:val="clear" w:color="auto" w:fill="FFFFFF"/>
          </w:tcPr>
          <w:p w:rsidR="00D44A29" w:rsidRPr="008B28C1" w:rsidRDefault="00D44A29" w:rsidP="004C706A">
            <w:pPr>
              <w:spacing w:after="0" w:line="240" w:lineRule="auto"/>
              <w:jc w:val="both"/>
              <w:rPr>
                <w:rFonts w:ascii="Arial" w:hAnsi="Arial" w:cs="Arial"/>
                <w:sz w:val="20"/>
              </w:rPr>
            </w:pPr>
            <w:r w:rsidRPr="008B28C1">
              <w:rPr>
                <w:rFonts w:ascii="Arial" w:hAnsi="Arial" w:cs="Arial"/>
                <w:sz w:val="20"/>
              </w:rPr>
              <w:t>,200</w:t>
            </w:r>
          </w:p>
        </w:tc>
      </w:tr>
    </w:tbl>
    <w:p w:rsidR="00D44A29" w:rsidRPr="008B28C1" w:rsidRDefault="00D44A29" w:rsidP="00D44A29">
      <w:pPr>
        <w:spacing w:after="0" w:line="240" w:lineRule="auto"/>
        <w:jc w:val="both"/>
        <w:rPr>
          <w:rFonts w:ascii="Arial" w:hAnsi="Arial" w:cs="Arial"/>
          <w:sz w:val="20"/>
          <w:szCs w:val="20"/>
        </w:rPr>
      </w:pPr>
    </w:p>
    <w:p w:rsidR="00D44A29" w:rsidRPr="008B28C1" w:rsidRDefault="00D44A29" w:rsidP="00D44A29">
      <w:pPr>
        <w:spacing w:after="0" w:line="240" w:lineRule="auto"/>
        <w:ind w:firstLine="708"/>
        <w:jc w:val="both"/>
        <w:rPr>
          <w:rFonts w:ascii="Arial" w:hAnsi="Arial" w:cs="Arial"/>
          <w:sz w:val="20"/>
          <w:szCs w:val="20"/>
        </w:rPr>
      </w:pPr>
      <w:r w:rsidRPr="008B28C1">
        <w:rPr>
          <w:rFonts w:ascii="Arial" w:hAnsi="Arial" w:cs="Arial"/>
          <w:sz w:val="20"/>
          <w:szCs w:val="20"/>
        </w:rPr>
        <w:t>Los resultados de la prueba de normalidad de Kolmogorov-Smirnov, evidencian que existe una significancia superior a 0,05, lo que indica que existe una distribución normal. Por lo tanto, para la prueba de hipótesis se emplea el coeficiente de correlación de Pearson.</w:t>
      </w:r>
    </w:p>
    <w:p w:rsidR="004C706A" w:rsidRPr="008B28C1" w:rsidRDefault="004C706A" w:rsidP="004C706A">
      <w:pPr>
        <w:spacing w:after="0" w:line="240" w:lineRule="auto"/>
        <w:jc w:val="both"/>
        <w:rPr>
          <w:rFonts w:ascii="Times New Roman" w:hAnsi="Times New Roman"/>
          <w:b/>
          <w:bCs/>
        </w:rPr>
      </w:pPr>
    </w:p>
    <w:p w:rsidR="004C706A" w:rsidRPr="008B28C1" w:rsidRDefault="004C706A" w:rsidP="004C706A">
      <w:pPr>
        <w:spacing w:after="0" w:line="240" w:lineRule="auto"/>
        <w:jc w:val="both"/>
        <w:rPr>
          <w:rFonts w:ascii="Arial" w:hAnsi="Arial" w:cs="Arial"/>
          <w:b/>
          <w:bCs/>
          <w:sz w:val="20"/>
        </w:rPr>
      </w:pPr>
      <w:r w:rsidRPr="008B28C1">
        <w:rPr>
          <w:rFonts w:ascii="Arial" w:hAnsi="Arial" w:cs="Arial"/>
          <w:b/>
          <w:bCs/>
          <w:sz w:val="20"/>
        </w:rPr>
        <w:t>Tabla 4</w:t>
      </w:r>
    </w:p>
    <w:p w:rsidR="004C706A" w:rsidRPr="008B28C1" w:rsidRDefault="004C706A" w:rsidP="004C706A">
      <w:pPr>
        <w:spacing w:after="0" w:line="240" w:lineRule="auto"/>
        <w:jc w:val="both"/>
        <w:rPr>
          <w:rFonts w:ascii="Arial" w:hAnsi="Arial" w:cs="Arial"/>
          <w:i/>
          <w:iCs/>
          <w:sz w:val="20"/>
        </w:rPr>
      </w:pPr>
      <w:r w:rsidRPr="008B28C1">
        <w:rPr>
          <w:rFonts w:ascii="Arial" w:hAnsi="Arial" w:cs="Arial"/>
          <w:i/>
          <w:iCs/>
          <w:sz w:val="20"/>
        </w:rPr>
        <w:t>Correlación entre control simultáneo y gestión administrativa</w:t>
      </w:r>
    </w:p>
    <w:tbl>
      <w:tblPr>
        <w:tblW w:w="5000" w:type="pct"/>
        <w:jc w:val="center"/>
        <w:tblCellMar>
          <w:left w:w="0" w:type="dxa"/>
          <w:right w:w="0" w:type="dxa"/>
        </w:tblCellMar>
        <w:tblLook w:val="0000" w:firstRow="0" w:lastRow="0" w:firstColumn="0" w:lastColumn="0" w:noHBand="0" w:noVBand="0"/>
      </w:tblPr>
      <w:tblGrid>
        <w:gridCol w:w="2151"/>
        <w:gridCol w:w="2545"/>
        <w:gridCol w:w="2992"/>
        <w:gridCol w:w="2284"/>
      </w:tblGrid>
      <w:tr w:rsidR="004C706A" w:rsidRPr="008B28C1" w:rsidTr="00644165">
        <w:trPr>
          <w:cantSplit/>
          <w:jc w:val="center"/>
        </w:trPr>
        <w:tc>
          <w:tcPr>
            <w:tcW w:w="3855" w:type="pct"/>
            <w:gridSpan w:val="3"/>
            <w:tcBorders>
              <w:top w:val="single" w:sz="8" w:space="0" w:color="000000"/>
              <w:left w:val="nil"/>
              <w:bottom w:val="single" w:sz="8" w:space="0" w:color="000000"/>
              <w:right w:val="nil"/>
            </w:tcBorders>
            <w:shd w:val="clear" w:color="auto" w:fill="FFFFFF"/>
            <w:vAlign w:val="bottom"/>
          </w:tcPr>
          <w:p w:rsidR="004C706A" w:rsidRPr="008B28C1" w:rsidRDefault="004C706A" w:rsidP="004C706A">
            <w:pPr>
              <w:spacing w:after="0" w:line="240" w:lineRule="auto"/>
              <w:jc w:val="both"/>
              <w:rPr>
                <w:rFonts w:ascii="Arial" w:hAnsi="Arial" w:cs="Arial"/>
                <w:sz w:val="20"/>
              </w:rPr>
            </w:pPr>
          </w:p>
        </w:tc>
        <w:tc>
          <w:tcPr>
            <w:tcW w:w="1145" w:type="pct"/>
            <w:tcBorders>
              <w:top w:val="single" w:sz="8" w:space="0" w:color="000000"/>
              <w:left w:val="nil"/>
              <w:bottom w:val="single" w:sz="8" w:space="0" w:color="000000"/>
              <w:right w:val="nil"/>
            </w:tcBorders>
            <w:shd w:val="clear" w:color="auto" w:fill="FFFFFF"/>
            <w:vAlign w:val="bottom"/>
          </w:tcPr>
          <w:p w:rsidR="004C706A" w:rsidRPr="008B28C1" w:rsidRDefault="004C706A" w:rsidP="004C706A">
            <w:pPr>
              <w:spacing w:after="0" w:line="240" w:lineRule="auto"/>
              <w:jc w:val="both"/>
              <w:rPr>
                <w:rFonts w:ascii="Arial" w:hAnsi="Arial" w:cs="Arial"/>
                <w:sz w:val="20"/>
              </w:rPr>
            </w:pPr>
            <w:r w:rsidRPr="008B28C1">
              <w:rPr>
                <w:rFonts w:ascii="Arial" w:hAnsi="Arial" w:cs="Arial"/>
                <w:sz w:val="20"/>
              </w:rPr>
              <w:t>Gestión administrativa</w:t>
            </w:r>
          </w:p>
        </w:tc>
      </w:tr>
      <w:tr w:rsidR="004C706A" w:rsidRPr="008B28C1" w:rsidTr="00644165">
        <w:trPr>
          <w:cantSplit/>
          <w:jc w:val="center"/>
        </w:trPr>
        <w:tc>
          <w:tcPr>
            <w:tcW w:w="1079" w:type="pct"/>
            <w:vMerge w:val="restart"/>
            <w:tcBorders>
              <w:top w:val="single" w:sz="4" w:space="0" w:color="auto"/>
              <w:left w:val="nil"/>
              <w:bottom w:val="single" w:sz="8" w:space="0" w:color="000000"/>
              <w:right w:val="nil"/>
            </w:tcBorders>
            <w:shd w:val="clear" w:color="auto" w:fill="FFFFFF"/>
          </w:tcPr>
          <w:p w:rsidR="004C706A" w:rsidRPr="008B28C1" w:rsidRDefault="004C706A" w:rsidP="004C706A">
            <w:pPr>
              <w:spacing w:after="0" w:line="240" w:lineRule="auto"/>
              <w:jc w:val="both"/>
              <w:rPr>
                <w:rFonts w:ascii="Arial" w:hAnsi="Arial" w:cs="Arial"/>
                <w:sz w:val="20"/>
              </w:rPr>
            </w:pPr>
          </w:p>
          <w:p w:rsidR="004C706A" w:rsidRPr="008B28C1" w:rsidRDefault="004C706A" w:rsidP="004C706A">
            <w:pPr>
              <w:spacing w:after="0" w:line="240" w:lineRule="auto"/>
              <w:jc w:val="both"/>
              <w:rPr>
                <w:rFonts w:ascii="Arial" w:hAnsi="Arial" w:cs="Arial"/>
                <w:sz w:val="20"/>
              </w:rPr>
            </w:pPr>
            <w:r w:rsidRPr="008B28C1">
              <w:rPr>
                <w:rFonts w:ascii="Arial" w:hAnsi="Arial" w:cs="Arial"/>
                <w:sz w:val="20"/>
              </w:rPr>
              <w:t>Rho de Pearson</w:t>
            </w:r>
          </w:p>
        </w:tc>
        <w:tc>
          <w:tcPr>
            <w:tcW w:w="1276" w:type="pct"/>
            <w:vMerge w:val="restart"/>
            <w:tcBorders>
              <w:top w:val="single" w:sz="4" w:space="0" w:color="auto"/>
              <w:left w:val="nil"/>
              <w:bottom w:val="single" w:sz="8" w:space="0" w:color="000000"/>
              <w:right w:val="nil"/>
            </w:tcBorders>
            <w:shd w:val="clear" w:color="auto" w:fill="FFFFFF"/>
          </w:tcPr>
          <w:p w:rsidR="004C706A" w:rsidRPr="008B28C1" w:rsidRDefault="004C706A" w:rsidP="004C706A">
            <w:pPr>
              <w:spacing w:after="0" w:line="240" w:lineRule="auto"/>
              <w:jc w:val="both"/>
              <w:rPr>
                <w:rFonts w:ascii="Arial" w:hAnsi="Arial" w:cs="Arial"/>
                <w:sz w:val="20"/>
              </w:rPr>
            </w:pPr>
          </w:p>
          <w:p w:rsidR="004C706A" w:rsidRPr="008B28C1" w:rsidRDefault="004C706A" w:rsidP="004C706A">
            <w:pPr>
              <w:spacing w:after="0" w:line="240" w:lineRule="auto"/>
              <w:jc w:val="both"/>
              <w:rPr>
                <w:rFonts w:ascii="Arial" w:hAnsi="Arial" w:cs="Arial"/>
                <w:sz w:val="20"/>
              </w:rPr>
            </w:pPr>
            <w:r w:rsidRPr="008B28C1">
              <w:rPr>
                <w:rFonts w:ascii="Arial" w:hAnsi="Arial" w:cs="Arial"/>
                <w:sz w:val="20"/>
              </w:rPr>
              <w:t>Control simultáneo</w:t>
            </w:r>
          </w:p>
        </w:tc>
        <w:tc>
          <w:tcPr>
            <w:tcW w:w="1500" w:type="pct"/>
            <w:tcBorders>
              <w:top w:val="nil"/>
              <w:left w:val="nil"/>
              <w:bottom w:val="nil"/>
              <w:right w:val="nil"/>
            </w:tcBorders>
            <w:shd w:val="clear" w:color="auto" w:fill="FFFFFF"/>
          </w:tcPr>
          <w:p w:rsidR="004C706A" w:rsidRPr="008B28C1" w:rsidRDefault="004C706A" w:rsidP="004C706A">
            <w:pPr>
              <w:spacing w:after="0" w:line="240" w:lineRule="auto"/>
              <w:jc w:val="both"/>
              <w:rPr>
                <w:rFonts w:ascii="Arial" w:hAnsi="Arial" w:cs="Arial"/>
                <w:sz w:val="20"/>
              </w:rPr>
            </w:pPr>
            <w:r w:rsidRPr="008B28C1">
              <w:rPr>
                <w:rFonts w:ascii="Arial" w:hAnsi="Arial" w:cs="Arial"/>
                <w:sz w:val="20"/>
              </w:rPr>
              <w:t>Coeficiente de correlación</w:t>
            </w:r>
          </w:p>
        </w:tc>
        <w:tc>
          <w:tcPr>
            <w:tcW w:w="1145" w:type="pct"/>
            <w:tcBorders>
              <w:top w:val="nil"/>
              <w:left w:val="nil"/>
              <w:bottom w:val="nil"/>
              <w:right w:val="nil"/>
            </w:tcBorders>
            <w:shd w:val="clear" w:color="auto" w:fill="FFFFFF"/>
            <w:vAlign w:val="center"/>
          </w:tcPr>
          <w:p w:rsidR="004C706A" w:rsidRPr="008B28C1" w:rsidRDefault="004C706A" w:rsidP="004C706A">
            <w:pPr>
              <w:spacing w:after="0" w:line="240" w:lineRule="auto"/>
              <w:jc w:val="center"/>
              <w:rPr>
                <w:rFonts w:ascii="Arial" w:hAnsi="Arial" w:cs="Arial"/>
                <w:sz w:val="20"/>
              </w:rPr>
            </w:pPr>
            <w:r w:rsidRPr="008B28C1">
              <w:rPr>
                <w:rFonts w:ascii="Arial" w:hAnsi="Arial" w:cs="Arial"/>
                <w:sz w:val="20"/>
              </w:rPr>
              <w:t>,865</w:t>
            </w:r>
          </w:p>
        </w:tc>
      </w:tr>
      <w:tr w:rsidR="004C706A" w:rsidRPr="008B28C1" w:rsidTr="00644165">
        <w:trPr>
          <w:cantSplit/>
          <w:jc w:val="center"/>
        </w:trPr>
        <w:tc>
          <w:tcPr>
            <w:tcW w:w="1079" w:type="pct"/>
            <w:vMerge/>
            <w:tcBorders>
              <w:top w:val="single" w:sz="8" w:space="0" w:color="000000"/>
              <w:left w:val="nil"/>
              <w:bottom w:val="single" w:sz="8" w:space="0" w:color="000000"/>
              <w:right w:val="nil"/>
            </w:tcBorders>
            <w:shd w:val="clear" w:color="auto" w:fill="FFFFFF"/>
          </w:tcPr>
          <w:p w:rsidR="004C706A" w:rsidRPr="008B28C1" w:rsidRDefault="004C706A" w:rsidP="004C706A">
            <w:pPr>
              <w:spacing w:after="0" w:line="240" w:lineRule="auto"/>
              <w:jc w:val="both"/>
              <w:rPr>
                <w:rFonts w:ascii="Arial" w:hAnsi="Arial" w:cs="Arial"/>
                <w:sz w:val="20"/>
              </w:rPr>
            </w:pPr>
          </w:p>
        </w:tc>
        <w:tc>
          <w:tcPr>
            <w:tcW w:w="1276" w:type="pct"/>
            <w:vMerge/>
            <w:tcBorders>
              <w:top w:val="nil"/>
              <w:left w:val="nil"/>
              <w:bottom w:val="single" w:sz="8" w:space="0" w:color="000000"/>
              <w:right w:val="nil"/>
            </w:tcBorders>
            <w:shd w:val="clear" w:color="auto" w:fill="FFFFFF"/>
          </w:tcPr>
          <w:p w:rsidR="004C706A" w:rsidRPr="008B28C1" w:rsidRDefault="004C706A" w:rsidP="004C706A">
            <w:pPr>
              <w:spacing w:after="0" w:line="240" w:lineRule="auto"/>
              <w:jc w:val="both"/>
              <w:rPr>
                <w:rFonts w:ascii="Arial" w:hAnsi="Arial" w:cs="Arial"/>
                <w:sz w:val="20"/>
              </w:rPr>
            </w:pPr>
          </w:p>
        </w:tc>
        <w:tc>
          <w:tcPr>
            <w:tcW w:w="1500" w:type="pct"/>
            <w:tcBorders>
              <w:top w:val="nil"/>
              <w:left w:val="nil"/>
              <w:bottom w:val="nil"/>
              <w:right w:val="nil"/>
            </w:tcBorders>
            <w:shd w:val="clear" w:color="auto" w:fill="FFFFFF"/>
          </w:tcPr>
          <w:p w:rsidR="004C706A" w:rsidRPr="008B28C1" w:rsidRDefault="004C706A" w:rsidP="004C706A">
            <w:pPr>
              <w:spacing w:after="0" w:line="240" w:lineRule="auto"/>
              <w:jc w:val="both"/>
              <w:rPr>
                <w:rFonts w:ascii="Arial" w:hAnsi="Arial" w:cs="Arial"/>
                <w:sz w:val="20"/>
              </w:rPr>
            </w:pPr>
            <w:r w:rsidRPr="008B28C1">
              <w:rPr>
                <w:rFonts w:ascii="Arial" w:hAnsi="Arial" w:cs="Arial"/>
                <w:sz w:val="20"/>
              </w:rPr>
              <w:t>Sig. (bilateral)</w:t>
            </w:r>
          </w:p>
        </w:tc>
        <w:tc>
          <w:tcPr>
            <w:tcW w:w="1145" w:type="pct"/>
            <w:tcBorders>
              <w:top w:val="nil"/>
              <w:left w:val="nil"/>
              <w:bottom w:val="nil"/>
              <w:right w:val="nil"/>
            </w:tcBorders>
            <w:shd w:val="clear" w:color="auto" w:fill="FFFFFF"/>
            <w:vAlign w:val="center"/>
          </w:tcPr>
          <w:p w:rsidR="004C706A" w:rsidRPr="008B28C1" w:rsidRDefault="004C706A" w:rsidP="004C706A">
            <w:pPr>
              <w:spacing w:after="0" w:line="240" w:lineRule="auto"/>
              <w:jc w:val="center"/>
              <w:rPr>
                <w:rFonts w:ascii="Arial" w:hAnsi="Arial" w:cs="Arial"/>
                <w:sz w:val="20"/>
              </w:rPr>
            </w:pPr>
            <w:r w:rsidRPr="008B28C1">
              <w:rPr>
                <w:rFonts w:ascii="Arial" w:hAnsi="Arial" w:cs="Arial"/>
                <w:sz w:val="20"/>
              </w:rPr>
              <w:t>,000</w:t>
            </w:r>
          </w:p>
        </w:tc>
      </w:tr>
      <w:tr w:rsidR="004C706A" w:rsidRPr="008B28C1" w:rsidTr="00644165">
        <w:trPr>
          <w:cantSplit/>
          <w:jc w:val="center"/>
        </w:trPr>
        <w:tc>
          <w:tcPr>
            <w:tcW w:w="1079" w:type="pct"/>
            <w:vMerge/>
            <w:tcBorders>
              <w:top w:val="single" w:sz="8" w:space="0" w:color="000000"/>
              <w:left w:val="nil"/>
              <w:bottom w:val="single" w:sz="4" w:space="0" w:color="auto"/>
              <w:right w:val="nil"/>
            </w:tcBorders>
            <w:shd w:val="clear" w:color="auto" w:fill="FFFFFF"/>
          </w:tcPr>
          <w:p w:rsidR="004C706A" w:rsidRPr="008B28C1" w:rsidRDefault="004C706A" w:rsidP="004C706A">
            <w:pPr>
              <w:spacing w:after="0" w:line="240" w:lineRule="auto"/>
              <w:jc w:val="both"/>
              <w:rPr>
                <w:rFonts w:ascii="Arial" w:hAnsi="Arial" w:cs="Arial"/>
                <w:sz w:val="20"/>
              </w:rPr>
            </w:pPr>
          </w:p>
        </w:tc>
        <w:tc>
          <w:tcPr>
            <w:tcW w:w="1276" w:type="pct"/>
            <w:vMerge/>
            <w:tcBorders>
              <w:top w:val="nil"/>
              <w:left w:val="nil"/>
              <w:bottom w:val="single" w:sz="4" w:space="0" w:color="auto"/>
              <w:right w:val="nil"/>
            </w:tcBorders>
            <w:shd w:val="clear" w:color="auto" w:fill="FFFFFF"/>
          </w:tcPr>
          <w:p w:rsidR="004C706A" w:rsidRPr="008B28C1" w:rsidRDefault="004C706A" w:rsidP="004C706A">
            <w:pPr>
              <w:spacing w:after="0" w:line="240" w:lineRule="auto"/>
              <w:jc w:val="both"/>
              <w:rPr>
                <w:rFonts w:ascii="Arial" w:hAnsi="Arial" w:cs="Arial"/>
                <w:sz w:val="20"/>
              </w:rPr>
            </w:pPr>
          </w:p>
        </w:tc>
        <w:tc>
          <w:tcPr>
            <w:tcW w:w="1500" w:type="pct"/>
            <w:tcBorders>
              <w:top w:val="nil"/>
              <w:left w:val="nil"/>
              <w:bottom w:val="single" w:sz="8" w:space="0" w:color="000000"/>
              <w:right w:val="nil"/>
            </w:tcBorders>
            <w:shd w:val="clear" w:color="auto" w:fill="FFFFFF"/>
          </w:tcPr>
          <w:p w:rsidR="004C706A" w:rsidRPr="008B28C1" w:rsidRDefault="004C706A" w:rsidP="004C706A">
            <w:pPr>
              <w:spacing w:after="0" w:line="240" w:lineRule="auto"/>
              <w:jc w:val="both"/>
              <w:rPr>
                <w:rFonts w:ascii="Arial" w:hAnsi="Arial" w:cs="Arial"/>
                <w:sz w:val="20"/>
              </w:rPr>
            </w:pPr>
            <w:r w:rsidRPr="008B28C1">
              <w:rPr>
                <w:rFonts w:ascii="Arial" w:hAnsi="Arial" w:cs="Arial"/>
                <w:sz w:val="20"/>
              </w:rPr>
              <w:t>N</w:t>
            </w:r>
          </w:p>
        </w:tc>
        <w:tc>
          <w:tcPr>
            <w:tcW w:w="1145" w:type="pct"/>
            <w:tcBorders>
              <w:top w:val="nil"/>
              <w:left w:val="nil"/>
              <w:bottom w:val="single" w:sz="8" w:space="0" w:color="000000"/>
              <w:right w:val="nil"/>
            </w:tcBorders>
            <w:shd w:val="clear" w:color="auto" w:fill="FFFFFF"/>
            <w:vAlign w:val="center"/>
          </w:tcPr>
          <w:p w:rsidR="004C706A" w:rsidRPr="008B28C1" w:rsidRDefault="004C706A" w:rsidP="004C706A">
            <w:pPr>
              <w:spacing w:after="0" w:line="240" w:lineRule="auto"/>
              <w:jc w:val="center"/>
              <w:rPr>
                <w:rFonts w:ascii="Arial" w:hAnsi="Arial" w:cs="Arial"/>
                <w:sz w:val="20"/>
              </w:rPr>
            </w:pPr>
            <w:r w:rsidRPr="008B28C1">
              <w:rPr>
                <w:rFonts w:ascii="Arial" w:hAnsi="Arial" w:cs="Arial"/>
                <w:sz w:val="20"/>
              </w:rPr>
              <w:t>62</w:t>
            </w:r>
          </w:p>
        </w:tc>
      </w:tr>
    </w:tbl>
    <w:p w:rsidR="00D44A29" w:rsidRPr="008B28C1" w:rsidRDefault="00225CD4" w:rsidP="00E271E2">
      <w:pPr>
        <w:spacing w:after="0" w:line="240" w:lineRule="auto"/>
        <w:ind w:firstLine="709"/>
        <w:jc w:val="both"/>
        <w:rPr>
          <w:rFonts w:ascii="Arial" w:hAnsi="Arial" w:cs="Arial"/>
          <w:sz w:val="20"/>
          <w:szCs w:val="20"/>
        </w:rPr>
      </w:pPr>
      <w:r w:rsidRPr="008B28C1">
        <w:rPr>
          <w:rFonts w:ascii="Arial" w:hAnsi="Arial" w:cs="Arial"/>
          <w:sz w:val="20"/>
          <w:szCs w:val="20"/>
        </w:rPr>
        <w:t>En la tabla de correlación, se observó un coeficiente de correlación de Pearson de 0,865, con una significación bilateral de 0,000, basado en 62 observaciones. Esto indica una fuerte correlación positiva y significativa entre las variables CS y GA.</w:t>
      </w:r>
    </w:p>
    <w:p w:rsidR="00225CD4" w:rsidRPr="008B28C1" w:rsidRDefault="00225CD4" w:rsidP="00225CD4">
      <w:pPr>
        <w:spacing w:after="0" w:line="240" w:lineRule="auto"/>
        <w:jc w:val="both"/>
        <w:rPr>
          <w:rFonts w:ascii="Arial" w:hAnsi="Arial" w:cs="Arial"/>
          <w:sz w:val="20"/>
          <w:szCs w:val="20"/>
        </w:rPr>
      </w:pPr>
    </w:p>
    <w:p w:rsidR="00225CD4" w:rsidRPr="008B28C1" w:rsidRDefault="00225CD4" w:rsidP="00225CD4">
      <w:pPr>
        <w:spacing w:after="0" w:line="240" w:lineRule="auto"/>
        <w:jc w:val="both"/>
        <w:rPr>
          <w:rFonts w:ascii="Arial" w:hAnsi="Arial" w:cs="Arial"/>
          <w:b/>
          <w:bCs/>
        </w:rPr>
      </w:pPr>
      <w:r w:rsidRPr="008B28C1">
        <w:rPr>
          <w:rFonts w:ascii="Arial" w:hAnsi="Arial" w:cs="Arial"/>
          <w:b/>
          <w:bCs/>
        </w:rPr>
        <w:t>Discusión</w:t>
      </w:r>
    </w:p>
    <w:p w:rsidR="003F3D40" w:rsidRPr="008B28C1" w:rsidRDefault="003F3D40" w:rsidP="003F3D40">
      <w:pPr>
        <w:spacing w:after="0" w:line="240" w:lineRule="auto"/>
        <w:ind w:firstLine="708"/>
        <w:jc w:val="both"/>
        <w:rPr>
          <w:rFonts w:ascii="Arial" w:hAnsi="Arial" w:cs="Arial"/>
          <w:sz w:val="20"/>
          <w:szCs w:val="20"/>
          <w:lang w:val="es-VE"/>
        </w:rPr>
      </w:pPr>
      <w:r w:rsidRPr="008B28C1">
        <w:rPr>
          <w:rFonts w:ascii="Arial" w:hAnsi="Arial" w:cs="Arial"/>
          <w:sz w:val="20"/>
          <w:szCs w:val="20"/>
          <w:lang w:val="es-VE"/>
        </w:rPr>
        <w:t>Una vez obtenidos los resultados descriptivos e inferenciales, se procede a su análisis y contraste con investigaciones previas y fundamentos teóricos pertinentes. En relación con el objetivo principal del estudio, se comprobó la existencia de una relación fuerte y estadísticamente significativa entre el control simultáneo (CS) y la gestión administrativa (GA) en un gobierno local provincial de la región Amazonas, Perú. El valor del coeficiente de correlación de Pearson fue de 0,865 con una significancia de 0,000, lo cual confirma que ambas variables están asociadas de manera directa y sólida.</w:t>
      </w:r>
    </w:p>
    <w:p w:rsidR="003F3D40" w:rsidRPr="008B28C1" w:rsidRDefault="003F3D40" w:rsidP="003F3D40">
      <w:pPr>
        <w:spacing w:after="0" w:line="240" w:lineRule="auto"/>
        <w:ind w:firstLine="708"/>
        <w:jc w:val="both"/>
        <w:rPr>
          <w:rFonts w:ascii="Arial" w:hAnsi="Arial" w:cs="Arial"/>
          <w:sz w:val="20"/>
          <w:szCs w:val="20"/>
          <w:lang w:val="es-VE"/>
        </w:rPr>
      </w:pPr>
      <w:r w:rsidRPr="008B28C1">
        <w:rPr>
          <w:rFonts w:ascii="Arial" w:hAnsi="Arial" w:cs="Arial"/>
          <w:sz w:val="20"/>
          <w:szCs w:val="20"/>
          <w:lang w:val="es-VE"/>
        </w:rPr>
        <w:t>Desde la percepción de los encuestados, se identificaron diferencias en la valoración de las variables analizadas. Respecto al CS, el 17,74 % lo consideró bajo, el 66,13 % medio y el 16,13 % alto. En el caso de la GA, el 9,68 % lo calificó como bajo, el 83,87 % como medio y solo el 6,45 % como alto. Estos resultados evidencian una tendencia general hacia una percepción intermedia de ambas variables, aunque con mayor valoración media de la gestión administrativa en comparación con el control simultáneo.</w:t>
      </w:r>
    </w:p>
    <w:p w:rsidR="00225CD4" w:rsidRPr="008B28C1" w:rsidRDefault="00225CD4" w:rsidP="00225CD4">
      <w:pPr>
        <w:spacing w:after="0" w:line="240" w:lineRule="auto"/>
        <w:ind w:firstLine="708"/>
        <w:jc w:val="both"/>
        <w:rPr>
          <w:rFonts w:ascii="Arial" w:hAnsi="Arial" w:cs="Arial"/>
          <w:bCs/>
          <w:sz w:val="20"/>
        </w:rPr>
      </w:pPr>
      <w:r w:rsidRPr="008B28C1">
        <w:rPr>
          <w:rFonts w:ascii="Arial" w:hAnsi="Arial" w:cs="Arial"/>
          <w:bCs/>
          <w:sz w:val="20"/>
        </w:rPr>
        <w:t xml:space="preserve">Los hallazgos del estudio coinciden con los resultados de Moslares (2021), quien destacó que el control no solo es importante en su modalidad preventiva y simultánea, sino también en los criterios establecidos por los órganos de control para interpretarlo de acuerdo con la normativa vigente. En su investigación, concluyó que el control debe ser visto y practicado como una forma de supervisión destinada a garantizar que el gobierno funcione de forma eficiente, a la vez que se asegura el cumplimiento de los objetivos planteados, como la ejecución de obras y la prestación de servicios. </w:t>
      </w:r>
    </w:p>
    <w:p w:rsidR="00225CD4" w:rsidRPr="008B28C1" w:rsidRDefault="00225CD4" w:rsidP="00225CD4">
      <w:pPr>
        <w:spacing w:after="0" w:line="240" w:lineRule="auto"/>
        <w:ind w:firstLine="708"/>
        <w:jc w:val="both"/>
        <w:rPr>
          <w:rFonts w:ascii="Arial" w:hAnsi="Arial" w:cs="Arial"/>
          <w:bCs/>
          <w:sz w:val="20"/>
        </w:rPr>
      </w:pPr>
      <w:r w:rsidRPr="008B28C1">
        <w:rPr>
          <w:rFonts w:ascii="Arial" w:hAnsi="Arial" w:cs="Arial"/>
          <w:bCs/>
          <w:sz w:val="20"/>
        </w:rPr>
        <w:t xml:space="preserve">El estudio también está de acuerdo con los hallazgos de García &amp; Mendoza (2020), quienes señalaron que en los últimos años las instituciones gubernamentales han experimentado cambios importantes en cuanto al control, como la implementación de nuevos sistemas de transparencia y mecanismos de rendición de cuentas. Estos cambios han impulsado un desarrollo más eficiente. Según estos autores, todas las entidades del sector público deberían adoptar medidas de control para prevenir y corregir acciones que puedan llevar a responsabilidades administrativas. </w:t>
      </w:r>
    </w:p>
    <w:p w:rsidR="00ED78AA" w:rsidRPr="008B28C1" w:rsidRDefault="00ED78AA" w:rsidP="00ED78AA">
      <w:pPr>
        <w:spacing w:after="0" w:line="240" w:lineRule="auto"/>
        <w:ind w:firstLine="708"/>
        <w:jc w:val="both"/>
        <w:rPr>
          <w:rFonts w:ascii="Arial" w:hAnsi="Arial" w:cs="Arial"/>
          <w:sz w:val="20"/>
          <w:szCs w:val="20"/>
          <w:lang w:val="es-VE"/>
        </w:rPr>
      </w:pPr>
      <w:r w:rsidRPr="008B28C1">
        <w:rPr>
          <w:rFonts w:ascii="Arial" w:hAnsi="Arial" w:cs="Arial"/>
          <w:sz w:val="20"/>
          <w:szCs w:val="20"/>
          <w:lang w:val="es-VE"/>
        </w:rPr>
        <w:t xml:space="preserve">De igual manera, González (2020) aportó evidencia sobre la relación significativa entre el control público y la gestión en gobiernos regionales, enfatizando que ambas dimensiones actúan como herramientas fundamentales para la administración pública. Estos resultados también guardan coherencia con los de Jadou y Dhibi (2024), quienes concluyeron </w:t>
      </w:r>
      <w:r w:rsidRPr="008B28C1">
        <w:rPr>
          <w:rFonts w:ascii="Arial" w:hAnsi="Arial" w:cs="Arial"/>
          <w:sz w:val="20"/>
          <w:szCs w:val="20"/>
          <w:lang w:val="es-VE"/>
        </w:rPr>
        <w:t>que,</w:t>
      </w:r>
      <w:r w:rsidRPr="008B28C1">
        <w:rPr>
          <w:rFonts w:ascii="Arial" w:hAnsi="Arial" w:cs="Arial"/>
          <w:sz w:val="20"/>
          <w:szCs w:val="20"/>
          <w:lang w:val="es-VE"/>
        </w:rPr>
        <w:t xml:space="preserve"> en los ministerios de Irak, los mecanismos de control han favorecido la integridad, la transparencia y el fortalecimiento del presupuesto público, al mantener una estructura de control independiente y diversificada.</w:t>
      </w:r>
    </w:p>
    <w:p w:rsidR="00ED78AA" w:rsidRPr="008B28C1" w:rsidRDefault="00ED78AA" w:rsidP="00ED78AA">
      <w:pPr>
        <w:spacing w:after="0" w:line="240" w:lineRule="auto"/>
        <w:ind w:firstLine="708"/>
        <w:jc w:val="both"/>
        <w:rPr>
          <w:rFonts w:ascii="Arial" w:hAnsi="Arial" w:cs="Arial"/>
          <w:bCs/>
          <w:sz w:val="20"/>
        </w:rPr>
      </w:pPr>
      <w:r w:rsidRPr="008B28C1">
        <w:rPr>
          <w:rFonts w:ascii="Arial" w:hAnsi="Arial" w:cs="Arial"/>
          <w:sz w:val="20"/>
          <w:szCs w:val="20"/>
          <w:lang w:val="es-VE"/>
        </w:rPr>
        <w:t>El estudio guarda similitud, además, con los resultados de Collantes (2020), quien identificó que el 88,3% de los encuestados consideró efectivo el control simultáneo para la mejora de la gestión administrativa. También se reconoció la eficacia del control concurrente (86,7%) y de las visitas de control (85,0%), destacando que estas prácticas permiten identificar ineficiencias de manera oportuna y aplicar correcciones inmediatas, optimizando así los procesos administrativos.</w:t>
      </w:r>
    </w:p>
    <w:p w:rsidR="00ED78AA" w:rsidRPr="008B28C1" w:rsidRDefault="00ED78AA" w:rsidP="00ED78AA">
      <w:pPr>
        <w:spacing w:after="0" w:line="240" w:lineRule="auto"/>
        <w:ind w:firstLine="708"/>
        <w:jc w:val="both"/>
        <w:rPr>
          <w:rFonts w:ascii="Arial" w:hAnsi="Arial" w:cs="Arial"/>
          <w:sz w:val="20"/>
          <w:szCs w:val="20"/>
          <w:lang w:val="es-VE"/>
        </w:rPr>
      </w:pPr>
      <w:r w:rsidRPr="008B28C1">
        <w:rPr>
          <w:rFonts w:ascii="Arial" w:hAnsi="Arial" w:cs="Arial"/>
          <w:sz w:val="20"/>
          <w:szCs w:val="20"/>
          <w:lang w:val="es-VE"/>
        </w:rPr>
        <w:t>Desde un enfoque teórico, los resultados se sustentan en la teoría de los sistemas de Bertalanffy. Al respecto, Cedeño y Tigua (2023) afirman que los elementos de un sistema están interrelacionados, por lo que las acciones en una parte afectan a las demás. En el contexto gubernamental, esto implica la necesidad de contar con un control coordinado y adaptable que responda a las demandas del entorno para garantizar eficiencia y eficacia institucional.</w:t>
      </w:r>
    </w:p>
    <w:p w:rsidR="00ED78AA" w:rsidRPr="008B28C1" w:rsidRDefault="00ED78AA" w:rsidP="00ED78AA">
      <w:pPr>
        <w:spacing w:after="0" w:line="240" w:lineRule="auto"/>
        <w:ind w:firstLine="708"/>
        <w:jc w:val="both"/>
        <w:rPr>
          <w:rFonts w:ascii="Arial" w:hAnsi="Arial" w:cs="Arial"/>
          <w:sz w:val="20"/>
          <w:szCs w:val="20"/>
          <w:lang w:val="es-VE"/>
        </w:rPr>
      </w:pPr>
      <w:r w:rsidRPr="008B28C1">
        <w:rPr>
          <w:rFonts w:ascii="Arial" w:hAnsi="Arial" w:cs="Arial"/>
          <w:sz w:val="20"/>
          <w:szCs w:val="20"/>
          <w:lang w:val="es-VE"/>
        </w:rPr>
        <w:t>Complementariamente, la teoría del desarrollo organizacional de Blake, explicada por Fabara (2021), respalda estos hallazgos al centrarse en la mejora del liderazgo y la interacción dentro de las organizaciones. Esta perspectiva permite diagnosticar el estilo de liderazgo predominante e identificar áreas de mejora en la gestión pública. Asimismo, se integra la teoría de la contingencia de Burns, según la cual no existe una solución única aplicable a todas las organizaciones. El éxito depende de la alineación entre la estructura organizacional interna y las exigencias externas. En este sentido, el CS, al adaptarse al contexto específico, contribuye a una planificación estratégica más eficaz.</w:t>
      </w:r>
    </w:p>
    <w:p w:rsidR="00ED78AA" w:rsidRPr="008B28C1" w:rsidRDefault="00ED78AA" w:rsidP="00ED78AA">
      <w:pPr>
        <w:spacing w:after="0" w:line="240" w:lineRule="auto"/>
        <w:ind w:firstLine="708"/>
        <w:jc w:val="both"/>
        <w:rPr>
          <w:rFonts w:ascii="Arial" w:hAnsi="Arial" w:cs="Arial"/>
          <w:sz w:val="20"/>
          <w:szCs w:val="20"/>
          <w:lang w:val="es-VE"/>
        </w:rPr>
      </w:pPr>
      <w:r w:rsidRPr="008B28C1">
        <w:rPr>
          <w:rFonts w:ascii="Arial" w:hAnsi="Arial" w:cs="Arial"/>
          <w:sz w:val="20"/>
          <w:szCs w:val="20"/>
          <w:lang w:val="es-VE"/>
        </w:rPr>
        <w:t>Shack (2021) también refuerza esta línea argumentativa al definir el CS como una estrategia preventiva y proactiva, que actúa en tiempo real para alertar tempranamente sobre posibles desviaciones normativas o ineficiencias. Este enfoque permite intervenir antes de que los errores se materialicen, protegiendo los fondos públicos y asegurando el cumplimiento de los objetivos institucionales.</w:t>
      </w:r>
    </w:p>
    <w:p w:rsidR="00ED78AA" w:rsidRPr="008B28C1" w:rsidRDefault="00ED78AA" w:rsidP="00ED78AA">
      <w:pPr>
        <w:spacing w:after="0" w:line="240" w:lineRule="auto"/>
        <w:ind w:firstLine="708"/>
        <w:jc w:val="both"/>
        <w:rPr>
          <w:rFonts w:ascii="Arial" w:hAnsi="Arial" w:cs="Arial"/>
          <w:sz w:val="20"/>
          <w:szCs w:val="20"/>
          <w:lang w:val="es-VE"/>
        </w:rPr>
      </w:pPr>
      <w:r w:rsidRPr="008B28C1">
        <w:rPr>
          <w:rFonts w:ascii="Arial" w:hAnsi="Arial" w:cs="Arial"/>
          <w:sz w:val="20"/>
          <w:szCs w:val="20"/>
          <w:lang w:val="es-VE"/>
        </w:rPr>
        <w:t>Finalmente, Carrizales et al. (2023) destacan que el CS tiene como metas fortalecer la coordinación interinstitucional, resolver problemas de forma ágil, optimizar el uso de los fondos públicos y asegurar el cumplimiento normativo. Todo ello contribuye a una mayor transparencia, eficacia y responsabilidad en la gestión pública.</w:t>
      </w:r>
    </w:p>
    <w:p w:rsidR="00ED78AA" w:rsidRPr="008B28C1" w:rsidRDefault="00ED78AA" w:rsidP="00225CD4">
      <w:pPr>
        <w:spacing w:after="0" w:line="240" w:lineRule="auto"/>
        <w:jc w:val="both"/>
        <w:rPr>
          <w:rFonts w:ascii="Arial" w:hAnsi="Arial" w:cs="Arial"/>
          <w:sz w:val="20"/>
          <w:szCs w:val="20"/>
          <w:lang w:val="es-VE"/>
        </w:rPr>
      </w:pPr>
    </w:p>
    <w:p w:rsidR="00683E7D" w:rsidRPr="008B28C1" w:rsidRDefault="00683E7D" w:rsidP="00E271E2">
      <w:pPr>
        <w:spacing w:after="0" w:line="240" w:lineRule="auto"/>
        <w:jc w:val="both"/>
        <w:rPr>
          <w:rFonts w:ascii="Arial" w:hAnsi="Arial" w:cs="Arial"/>
          <w:b/>
          <w:bCs/>
        </w:rPr>
      </w:pPr>
      <w:r w:rsidRPr="008B28C1">
        <w:rPr>
          <w:rFonts w:ascii="Arial" w:hAnsi="Arial" w:cs="Arial"/>
          <w:b/>
          <w:bCs/>
        </w:rPr>
        <w:t>Conclusiones</w:t>
      </w:r>
    </w:p>
    <w:p w:rsidR="00317511" w:rsidRPr="008B28C1" w:rsidRDefault="00317511" w:rsidP="00380532">
      <w:pPr>
        <w:spacing w:after="0" w:line="240" w:lineRule="auto"/>
        <w:ind w:firstLine="708"/>
        <w:jc w:val="both"/>
        <w:rPr>
          <w:rFonts w:ascii="Arial" w:hAnsi="Arial" w:cs="Arial"/>
          <w:sz w:val="20"/>
          <w:szCs w:val="20"/>
          <w:lang w:val="es-VE"/>
        </w:rPr>
      </w:pPr>
      <w:r w:rsidRPr="008B28C1">
        <w:rPr>
          <w:rFonts w:ascii="Arial" w:hAnsi="Arial" w:cs="Arial"/>
          <w:sz w:val="20"/>
          <w:szCs w:val="20"/>
          <w:lang w:val="es-VE"/>
        </w:rPr>
        <w:t>Se comprobó que existe una relación fuerte y significativa entre el control simultáneo y la gestión administrativa en un gobierno local provincial de la región de Amazonas – Perú, ya que estadísticamente se obtuvo un valor correlacional de 0,865 y un nivel de significancia de 0,000. Este resultado permite afirmar que el control simultáneo tiene un impacto positivo en la gestión administrativa, al facilitar intervenciones durante la ejecución de las actividades. Esta modalidad de control resulta crucial para optimizar el uso de los recursos públicos, asegurar que los procesos se desarrollen de manera eficiente y transparente, y garantizar que los resultados institucionales estén alineados con los objetivos previamente establecidos.</w:t>
      </w:r>
    </w:p>
    <w:p w:rsidR="00317511" w:rsidRPr="008B28C1" w:rsidRDefault="00317511" w:rsidP="00380532">
      <w:pPr>
        <w:spacing w:after="0" w:line="240" w:lineRule="auto"/>
        <w:ind w:firstLine="708"/>
        <w:jc w:val="both"/>
        <w:rPr>
          <w:rFonts w:ascii="Arial" w:hAnsi="Arial" w:cs="Arial"/>
          <w:sz w:val="20"/>
          <w:szCs w:val="20"/>
          <w:lang w:val="es-VE"/>
        </w:rPr>
      </w:pPr>
      <w:r w:rsidRPr="008B28C1">
        <w:rPr>
          <w:rFonts w:ascii="Arial" w:hAnsi="Arial" w:cs="Arial"/>
          <w:sz w:val="20"/>
          <w:szCs w:val="20"/>
          <w:lang w:val="es-VE"/>
        </w:rPr>
        <w:t>Asimismo, se diagnosticó que el nivel de control simultáneo en el referido gobierno local es percibido, en su mayoría, como medio por el 66,13 % de los encuestados. Un 17,74 % lo considera bajo y solo un 16,13 % lo califica como alto. Estos hallazgos evidencian que la municipalidad aplica de forma regular las recomendaciones derivadas de los informes de control concurrente, orientación de oficio y visitas de control. No obstante, se pone de manifiesto la necesidad de reforzar la implementación de estos mecanismos para lograr un mayor impacto en la gestión pública.</w:t>
      </w:r>
    </w:p>
    <w:p w:rsidR="00317511" w:rsidRPr="008B28C1" w:rsidRDefault="00317511" w:rsidP="00380532">
      <w:pPr>
        <w:spacing w:after="0" w:line="240" w:lineRule="auto"/>
        <w:ind w:firstLine="708"/>
        <w:jc w:val="both"/>
        <w:rPr>
          <w:rFonts w:ascii="Arial" w:hAnsi="Arial" w:cs="Arial"/>
          <w:sz w:val="20"/>
          <w:szCs w:val="20"/>
        </w:rPr>
      </w:pPr>
      <w:r w:rsidRPr="008B28C1">
        <w:rPr>
          <w:rFonts w:ascii="Arial" w:hAnsi="Arial" w:cs="Arial"/>
          <w:sz w:val="20"/>
          <w:szCs w:val="20"/>
          <w:lang w:val="es-VE"/>
        </w:rPr>
        <w:t>Del mismo modo, se identificó el nivel de gestión administrativa en el citado gobierno local, obteniendo como resultado que el 83,87 % de los participantes la ubica en un estado medio, el 9,68 % en un nivel bajo y únicamente el 6,45 % en un nivel alto. Esta distribución refleja que los procesos administrativos se desarrollan dentro de márgenes aceptables, sin mostrar grandes deficiencias ni excesos. Sin embargo, también revela que aún no se alcanzan niveles sobresalientes en cuanto a calidad, adaptabilidad e innovación en la administración pública local, lo cual representa una oportunidad para implementar mejoras orientadas al fortalecimiento institucional.</w:t>
      </w:r>
    </w:p>
    <w:p w:rsidR="00317511" w:rsidRPr="008B28C1" w:rsidRDefault="00317511" w:rsidP="001F5698">
      <w:pPr>
        <w:spacing w:after="0" w:line="240" w:lineRule="auto"/>
        <w:jc w:val="both"/>
        <w:rPr>
          <w:rFonts w:ascii="Arial" w:hAnsi="Arial" w:cs="Arial"/>
          <w:sz w:val="20"/>
          <w:szCs w:val="20"/>
        </w:rPr>
      </w:pPr>
    </w:p>
    <w:p w:rsidR="00683E7D" w:rsidRPr="008B28C1" w:rsidRDefault="00683E7D" w:rsidP="001F5698">
      <w:pPr>
        <w:spacing w:after="0" w:line="240" w:lineRule="auto"/>
        <w:jc w:val="both"/>
        <w:rPr>
          <w:rFonts w:ascii="Arial" w:hAnsi="Arial" w:cs="Arial"/>
          <w:b/>
          <w:bCs/>
        </w:rPr>
      </w:pPr>
      <w:r w:rsidRPr="008B28C1">
        <w:rPr>
          <w:rFonts w:ascii="Arial" w:hAnsi="Arial" w:cs="Arial"/>
          <w:b/>
          <w:bCs/>
        </w:rPr>
        <w:t>Referencias</w:t>
      </w:r>
    </w:p>
    <w:p w:rsidR="001F5698" w:rsidRPr="008B28C1" w:rsidRDefault="001F5698" w:rsidP="001F5698">
      <w:pPr>
        <w:spacing w:after="0" w:line="240" w:lineRule="auto"/>
        <w:ind w:left="720" w:hanging="720"/>
        <w:jc w:val="both"/>
        <w:rPr>
          <w:rFonts w:ascii="Arial" w:hAnsi="Arial" w:cs="Arial"/>
          <w:bCs/>
          <w:sz w:val="20"/>
        </w:rPr>
      </w:pPr>
      <w:r w:rsidRPr="008B28C1">
        <w:rPr>
          <w:rFonts w:ascii="Arial" w:hAnsi="Arial" w:cs="Arial"/>
          <w:bCs/>
          <w:sz w:val="20"/>
        </w:rPr>
        <w:t xml:space="preserve">Carrizales, N., Fernández, L., &amp; Jinchuña, J. (2023). Control simultáneo para la toma de decisiones oportunas en la gestión pública. </w:t>
      </w:r>
      <w:r w:rsidRPr="008B28C1">
        <w:rPr>
          <w:rFonts w:ascii="Arial" w:hAnsi="Arial" w:cs="Arial"/>
          <w:bCs/>
          <w:i/>
          <w:iCs/>
          <w:sz w:val="20"/>
        </w:rPr>
        <w:t>Revista Cuestiones Políticas, 14</w:t>
      </w:r>
      <w:r w:rsidRPr="008B28C1">
        <w:rPr>
          <w:rFonts w:ascii="Arial" w:hAnsi="Arial" w:cs="Arial"/>
          <w:bCs/>
          <w:sz w:val="20"/>
        </w:rPr>
        <w:t xml:space="preserve">(78),759-781. </w:t>
      </w:r>
      <w:hyperlink r:id="rId41" w:history="1">
        <w:r w:rsidRPr="008B28C1">
          <w:rPr>
            <w:rStyle w:val="Hyperlink"/>
            <w:rFonts w:ascii="Arial" w:hAnsi="Arial" w:cs="Arial"/>
            <w:bCs/>
            <w:sz w:val="20"/>
          </w:rPr>
          <w:t>https://doi.org/10.46398/cuestpol.4178.51</w:t>
        </w:r>
      </w:hyperlink>
    </w:p>
    <w:p w:rsidR="001F5698" w:rsidRPr="008B28C1" w:rsidRDefault="001F5698" w:rsidP="001F5698">
      <w:pPr>
        <w:spacing w:after="0" w:line="240" w:lineRule="auto"/>
        <w:ind w:left="720" w:hanging="720"/>
        <w:jc w:val="both"/>
        <w:rPr>
          <w:rFonts w:ascii="Arial" w:hAnsi="Arial" w:cs="Arial"/>
          <w:bCs/>
          <w:sz w:val="20"/>
        </w:rPr>
      </w:pPr>
      <w:r w:rsidRPr="008B28C1">
        <w:rPr>
          <w:rFonts w:ascii="Arial" w:hAnsi="Arial" w:cs="Arial"/>
          <w:bCs/>
          <w:sz w:val="20"/>
        </w:rPr>
        <w:t xml:space="preserve">Cedeño, L., y Tigua, G. (2023). Control interno y su incidencia en el proceso administrativo del gobierno autónomo descentralizado Cantón Quinindé. </w:t>
      </w:r>
      <w:r w:rsidRPr="008B28C1">
        <w:rPr>
          <w:rFonts w:ascii="Arial" w:hAnsi="Arial" w:cs="Arial"/>
          <w:bCs/>
          <w:i/>
          <w:iCs/>
          <w:sz w:val="20"/>
        </w:rPr>
        <w:t>Revista Científica Ciencia y Desarrollo</w:t>
      </w:r>
      <w:r w:rsidRPr="008B28C1">
        <w:rPr>
          <w:rFonts w:ascii="Arial" w:hAnsi="Arial" w:cs="Arial"/>
          <w:bCs/>
          <w:sz w:val="20"/>
        </w:rPr>
        <w:t xml:space="preserve">, </w:t>
      </w:r>
      <w:r w:rsidRPr="008B28C1">
        <w:rPr>
          <w:rFonts w:ascii="Arial" w:hAnsi="Arial" w:cs="Arial"/>
          <w:bCs/>
          <w:i/>
          <w:iCs/>
          <w:sz w:val="20"/>
        </w:rPr>
        <w:t>26</w:t>
      </w:r>
      <w:r w:rsidRPr="008B28C1">
        <w:rPr>
          <w:rFonts w:ascii="Arial" w:hAnsi="Arial" w:cs="Arial"/>
          <w:bCs/>
          <w:sz w:val="20"/>
        </w:rPr>
        <w:t>(4).   </w:t>
      </w:r>
      <w:hyperlink r:id="rId42" w:history="1">
        <w:r w:rsidRPr="008B28C1">
          <w:rPr>
            <w:rStyle w:val="Hyperlink"/>
            <w:rFonts w:ascii="Arial" w:hAnsi="Arial" w:cs="Arial"/>
            <w:bCs/>
            <w:sz w:val="20"/>
          </w:rPr>
          <w:t>http://dx.doi.org/10.21503/cyd.v26i4.2505</w:t>
        </w:r>
      </w:hyperlink>
    </w:p>
    <w:p w:rsidR="001F5698" w:rsidRPr="008B28C1" w:rsidRDefault="001F5698" w:rsidP="001F5698">
      <w:pPr>
        <w:spacing w:after="0" w:line="240" w:lineRule="auto"/>
        <w:ind w:left="720" w:hanging="720"/>
        <w:jc w:val="both"/>
        <w:rPr>
          <w:rFonts w:ascii="Arial" w:hAnsi="Arial" w:cs="Arial"/>
          <w:sz w:val="20"/>
        </w:rPr>
      </w:pPr>
      <w:r w:rsidRPr="008B28C1">
        <w:rPr>
          <w:rFonts w:ascii="Arial" w:hAnsi="Arial" w:cs="Arial"/>
          <w:sz w:val="20"/>
        </w:rPr>
        <w:t xml:space="preserve">Collantes, H. (2020). Efectividad del control simultáneo en las entidades de sector Educación de Lima Provincias-2020. </w:t>
      </w:r>
      <w:r w:rsidRPr="008B28C1">
        <w:rPr>
          <w:rFonts w:ascii="Arial" w:hAnsi="Arial" w:cs="Arial"/>
          <w:i/>
          <w:iCs/>
          <w:sz w:val="20"/>
        </w:rPr>
        <w:t xml:space="preserve">Revista Iberoamericana </w:t>
      </w:r>
      <w:r w:rsidR="00266630" w:rsidRPr="008B28C1">
        <w:rPr>
          <w:rFonts w:ascii="Arial" w:hAnsi="Arial" w:cs="Arial"/>
          <w:i/>
          <w:iCs/>
          <w:sz w:val="20"/>
        </w:rPr>
        <w:t>de la educación</w:t>
      </w:r>
      <w:r w:rsidRPr="008B28C1">
        <w:rPr>
          <w:rFonts w:ascii="Arial" w:hAnsi="Arial" w:cs="Arial"/>
          <w:i/>
          <w:iCs/>
          <w:sz w:val="20"/>
        </w:rPr>
        <w:t>, 2</w:t>
      </w:r>
      <w:r w:rsidRPr="008B28C1">
        <w:rPr>
          <w:rFonts w:ascii="Arial" w:hAnsi="Arial" w:cs="Arial"/>
          <w:sz w:val="20"/>
        </w:rPr>
        <w:t xml:space="preserve">(10). </w:t>
      </w:r>
      <w:hyperlink r:id="rId43" w:history="1">
        <w:r w:rsidRPr="008B28C1">
          <w:rPr>
            <w:rStyle w:val="Hyperlink"/>
            <w:rFonts w:ascii="Arial" w:hAnsi="Arial" w:cs="Arial"/>
            <w:sz w:val="20"/>
          </w:rPr>
          <w:t>https://doi.org/10.31876/ie.vi.115</w:t>
        </w:r>
      </w:hyperlink>
    </w:p>
    <w:p w:rsidR="008B28C1" w:rsidRDefault="001F5698" w:rsidP="001F5698">
      <w:pPr>
        <w:spacing w:after="0" w:line="240" w:lineRule="auto"/>
        <w:ind w:left="720" w:hanging="720"/>
        <w:jc w:val="both"/>
        <w:rPr>
          <w:rFonts w:ascii="Arial" w:hAnsi="Arial" w:cs="Arial"/>
          <w:sz w:val="20"/>
          <w:lang w:val="en-US"/>
        </w:rPr>
      </w:pPr>
      <w:r w:rsidRPr="008B28C1">
        <w:rPr>
          <w:rFonts w:ascii="Arial" w:hAnsi="Arial" w:cs="Arial"/>
          <w:sz w:val="20"/>
        </w:rPr>
        <w:t>Contraloría General de la República del Perú. (2022</w:t>
      </w:r>
      <w:r w:rsidRPr="008B28C1">
        <w:rPr>
          <w:rFonts w:ascii="Arial" w:hAnsi="Arial" w:cs="Arial"/>
          <w:i/>
          <w:iCs/>
          <w:sz w:val="20"/>
        </w:rPr>
        <w:t>). Directiva N° 013-2022-CG/Norm - Servicio de control simultáneo</w:t>
      </w:r>
      <w:r w:rsidRPr="008B28C1">
        <w:rPr>
          <w:rFonts w:ascii="Arial" w:hAnsi="Arial" w:cs="Arial"/>
          <w:sz w:val="20"/>
        </w:rPr>
        <w:t xml:space="preserve">. </w:t>
      </w:r>
      <w:hyperlink r:id="rId44" w:history="1">
        <w:r w:rsidRPr="008B28C1">
          <w:rPr>
            <w:rStyle w:val="Hyperlink"/>
            <w:rFonts w:ascii="Arial" w:hAnsi="Arial" w:cs="Arial"/>
            <w:sz w:val="20"/>
            <w:lang w:val="en-US"/>
          </w:rPr>
          <w:t>https://www.gob.pe/institucion/contraloria/normas-legales/3656507-013-2022-cg-norm</w:t>
        </w:r>
      </w:hyperlink>
    </w:p>
    <w:p w:rsidR="001F5698" w:rsidRPr="008B28C1" w:rsidRDefault="008B28C1" w:rsidP="008B28C1">
      <w:pPr>
        <w:tabs>
          <w:tab w:val="left" w:pos="6359"/>
        </w:tabs>
        <w:rPr>
          <w:rFonts w:ascii="Arial" w:hAnsi="Arial" w:cs="Arial"/>
          <w:sz w:val="20"/>
          <w:lang w:val="en-US"/>
        </w:rPr>
      </w:pPr>
      <w:r>
        <w:rPr>
          <w:rFonts w:ascii="Arial" w:hAnsi="Arial" w:cs="Arial"/>
          <w:sz w:val="20"/>
          <w:lang w:val="en-US"/>
        </w:rPr>
        <w:tab/>
      </w:r>
    </w:p>
    <w:p w:rsidR="001F5698" w:rsidRPr="008B28C1" w:rsidRDefault="001F5698" w:rsidP="001F5698">
      <w:pPr>
        <w:spacing w:after="0" w:line="240" w:lineRule="auto"/>
        <w:ind w:left="720" w:hanging="720"/>
        <w:jc w:val="both"/>
        <w:rPr>
          <w:rFonts w:ascii="Arial" w:hAnsi="Arial" w:cs="Arial"/>
          <w:bCs/>
          <w:sz w:val="20"/>
          <w:lang w:val="en-US"/>
        </w:rPr>
      </w:pPr>
      <w:r w:rsidRPr="008B28C1">
        <w:rPr>
          <w:rFonts w:ascii="Arial" w:hAnsi="Arial" w:cs="Arial"/>
          <w:bCs/>
          <w:sz w:val="20"/>
          <w:lang w:val="en-US"/>
        </w:rPr>
        <w:t xml:space="preserve">Dinh, P., &amp; Quang, T. (2023). Efficient administrative management strategy for activities in international higher education institutions: Lessons for Vietnam. </w:t>
      </w:r>
      <w:r w:rsidRPr="008B28C1">
        <w:rPr>
          <w:rFonts w:ascii="Arial" w:hAnsi="Arial" w:cs="Arial"/>
          <w:bCs/>
          <w:i/>
          <w:iCs/>
          <w:sz w:val="20"/>
          <w:lang w:val="en-US"/>
        </w:rPr>
        <w:t>International Research Journal of Management IT and Social Sciences 10</w:t>
      </w:r>
      <w:r w:rsidRPr="008B28C1">
        <w:rPr>
          <w:rFonts w:ascii="Arial" w:hAnsi="Arial" w:cs="Arial"/>
          <w:bCs/>
          <w:sz w:val="20"/>
          <w:lang w:val="en-US"/>
        </w:rPr>
        <w:t xml:space="preserve">(3), 221-232. DOI: </w:t>
      </w:r>
      <w:hyperlink r:id="rId45" w:tgtFrame="_blank" w:history="1">
        <w:r w:rsidRPr="008B28C1">
          <w:rPr>
            <w:rStyle w:val="Hyperlink"/>
            <w:rFonts w:ascii="Arial" w:hAnsi="Arial" w:cs="Arial"/>
            <w:bCs/>
            <w:sz w:val="20"/>
            <w:lang w:val="en-US"/>
          </w:rPr>
          <w:t>10.21744/irjmis.v10n3.2327</w:t>
        </w:r>
      </w:hyperlink>
    </w:p>
    <w:p w:rsidR="001F5698" w:rsidRPr="008B28C1" w:rsidRDefault="001F5698" w:rsidP="001F5698">
      <w:pPr>
        <w:spacing w:after="0" w:line="240" w:lineRule="auto"/>
        <w:ind w:left="720" w:hanging="720"/>
        <w:jc w:val="both"/>
        <w:rPr>
          <w:rFonts w:ascii="Arial" w:hAnsi="Arial" w:cs="Arial"/>
          <w:bCs/>
          <w:sz w:val="20"/>
        </w:rPr>
      </w:pPr>
      <w:r w:rsidRPr="008B28C1">
        <w:rPr>
          <w:rFonts w:ascii="Arial" w:hAnsi="Arial" w:cs="Arial"/>
          <w:bCs/>
          <w:sz w:val="20"/>
        </w:rPr>
        <w:t xml:space="preserve">Fabara, X. (2021). Tendencias teóricas emergentes del desarrollo organizacional. </w:t>
      </w:r>
      <w:r w:rsidR="00266630" w:rsidRPr="008B28C1">
        <w:rPr>
          <w:rFonts w:ascii="Arial" w:hAnsi="Arial" w:cs="Arial"/>
          <w:bCs/>
          <w:i/>
          <w:iCs/>
          <w:sz w:val="20"/>
        </w:rPr>
        <w:t>Revista</w:t>
      </w:r>
      <w:r w:rsidRPr="008B28C1">
        <w:rPr>
          <w:rFonts w:ascii="Arial" w:hAnsi="Arial" w:cs="Arial"/>
          <w:bCs/>
          <w:i/>
          <w:iCs/>
          <w:sz w:val="20"/>
        </w:rPr>
        <w:t xml:space="preserve"> SIGMA,</w:t>
      </w:r>
      <w:r w:rsidRPr="008B28C1">
        <w:rPr>
          <w:rFonts w:ascii="Arial" w:hAnsi="Arial" w:cs="Arial"/>
          <w:bCs/>
          <w:sz w:val="20"/>
        </w:rPr>
        <w:t xml:space="preserve"> </w:t>
      </w:r>
      <w:r w:rsidRPr="008B28C1">
        <w:rPr>
          <w:rFonts w:ascii="Arial" w:hAnsi="Arial" w:cs="Arial"/>
          <w:bCs/>
          <w:i/>
          <w:iCs/>
          <w:sz w:val="20"/>
        </w:rPr>
        <w:t>8</w:t>
      </w:r>
      <w:r w:rsidRPr="008B28C1">
        <w:rPr>
          <w:rFonts w:ascii="Arial" w:hAnsi="Arial" w:cs="Arial"/>
          <w:bCs/>
          <w:sz w:val="20"/>
        </w:rPr>
        <w:t>(01), 37-47. </w:t>
      </w:r>
      <w:hyperlink r:id="rId46" w:history="1">
        <w:r w:rsidRPr="008B28C1">
          <w:rPr>
            <w:rStyle w:val="Hyperlink"/>
            <w:rFonts w:ascii="Arial" w:hAnsi="Arial" w:cs="Arial"/>
            <w:bCs/>
            <w:sz w:val="20"/>
          </w:rPr>
          <w:t>https://doi.org/10.24133/sigma.v8i01.1913</w:t>
        </w:r>
      </w:hyperlink>
    </w:p>
    <w:p w:rsidR="001F5698" w:rsidRPr="008B28C1" w:rsidRDefault="001F5698" w:rsidP="001F5698">
      <w:pPr>
        <w:spacing w:after="0" w:line="240" w:lineRule="auto"/>
        <w:ind w:left="720" w:hanging="720"/>
        <w:jc w:val="both"/>
        <w:rPr>
          <w:rFonts w:ascii="Arial" w:hAnsi="Arial" w:cs="Arial"/>
          <w:i/>
          <w:iCs/>
          <w:sz w:val="20"/>
        </w:rPr>
      </w:pPr>
      <w:r w:rsidRPr="008B28C1">
        <w:rPr>
          <w:rFonts w:ascii="Arial" w:hAnsi="Arial" w:cs="Arial"/>
          <w:sz w:val="20"/>
          <w:lang w:val="es-VE"/>
        </w:rPr>
        <w:t xml:space="preserve">García, L., &amp; Mendoza, I. (2020). </w:t>
      </w:r>
      <w:r w:rsidRPr="008B28C1">
        <w:rPr>
          <w:rFonts w:ascii="Arial" w:hAnsi="Arial" w:cs="Arial"/>
          <w:sz w:val="20"/>
          <w:lang w:val="en-US"/>
        </w:rPr>
        <w:t xml:space="preserve">Analysis of government control in state productive companies, due to the 2013 energy reform in Mexico. </w:t>
      </w:r>
      <w:r w:rsidRPr="008B28C1">
        <w:rPr>
          <w:rFonts w:ascii="Arial" w:hAnsi="Arial" w:cs="Arial"/>
          <w:i/>
          <w:iCs/>
          <w:sz w:val="20"/>
        </w:rPr>
        <w:t>Boletín mexicano de derecho comparado</w:t>
      </w:r>
      <w:r w:rsidRPr="008B28C1">
        <w:rPr>
          <w:rFonts w:ascii="Arial" w:hAnsi="Arial" w:cs="Arial"/>
          <w:sz w:val="20"/>
        </w:rPr>
        <w:t>, </w:t>
      </w:r>
      <w:r w:rsidRPr="008B28C1">
        <w:rPr>
          <w:rFonts w:ascii="Arial" w:hAnsi="Arial" w:cs="Arial"/>
          <w:i/>
          <w:iCs/>
          <w:sz w:val="20"/>
        </w:rPr>
        <w:t>53</w:t>
      </w:r>
      <w:r w:rsidRPr="008B28C1">
        <w:rPr>
          <w:rFonts w:ascii="Arial" w:hAnsi="Arial" w:cs="Arial"/>
          <w:sz w:val="20"/>
        </w:rPr>
        <w:t xml:space="preserve">(157), 123-168. </w:t>
      </w:r>
      <w:hyperlink r:id="rId47" w:history="1">
        <w:r w:rsidRPr="008B28C1">
          <w:rPr>
            <w:rStyle w:val="Hyperlink"/>
            <w:rFonts w:ascii="Arial" w:hAnsi="Arial" w:cs="Arial"/>
            <w:sz w:val="20"/>
          </w:rPr>
          <w:t>https://doi.org/10.22201/iij.24484873e.2020.157.152247</w:t>
        </w:r>
      </w:hyperlink>
    </w:p>
    <w:p w:rsidR="001F5698" w:rsidRPr="008B28C1" w:rsidRDefault="001F5698" w:rsidP="001F5698">
      <w:pPr>
        <w:spacing w:after="0" w:line="240" w:lineRule="auto"/>
        <w:ind w:left="720" w:hanging="720"/>
        <w:jc w:val="both"/>
        <w:rPr>
          <w:rFonts w:ascii="Arial" w:hAnsi="Arial" w:cs="Arial"/>
          <w:bCs/>
          <w:sz w:val="20"/>
        </w:rPr>
      </w:pPr>
      <w:r w:rsidRPr="008B28C1">
        <w:rPr>
          <w:rFonts w:ascii="Arial" w:hAnsi="Arial" w:cs="Arial"/>
          <w:bCs/>
          <w:sz w:val="20"/>
        </w:rPr>
        <w:t>González, R. (2020). Control Gubernamental y su relación con la gestión del Gobierno Regional La Libertad período 2017. </w:t>
      </w:r>
      <w:r w:rsidRPr="008B28C1">
        <w:rPr>
          <w:rFonts w:ascii="Arial" w:hAnsi="Arial" w:cs="Arial"/>
          <w:bCs/>
          <w:i/>
          <w:iCs/>
          <w:sz w:val="20"/>
        </w:rPr>
        <w:t xml:space="preserve">Revista </w:t>
      </w:r>
      <w:r w:rsidR="00266630" w:rsidRPr="008B28C1">
        <w:rPr>
          <w:rFonts w:ascii="Arial" w:hAnsi="Arial" w:cs="Arial"/>
          <w:bCs/>
          <w:i/>
          <w:iCs/>
          <w:sz w:val="20"/>
        </w:rPr>
        <w:t>Ciencia y Tecnología</w:t>
      </w:r>
      <w:r w:rsidRPr="008B28C1">
        <w:rPr>
          <w:rFonts w:ascii="Arial" w:hAnsi="Arial" w:cs="Arial"/>
          <w:bCs/>
          <w:sz w:val="20"/>
        </w:rPr>
        <w:t>, </w:t>
      </w:r>
      <w:r w:rsidRPr="008B28C1">
        <w:rPr>
          <w:rFonts w:ascii="Arial" w:hAnsi="Arial" w:cs="Arial"/>
          <w:bCs/>
          <w:i/>
          <w:iCs/>
          <w:sz w:val="20"/>
        </w:rPr>
        <w:t>16</w:t>
      </w:r>
      <w:r w:rsidRPr="008B28C1">
        <w:rPr>
          <w:rFonts w:ascii="Arial" w:hAnsi="Arial" w:cs="Arial"/>
          <w:bCs/>
          <w:sz w:val="20"/>
        </w:rPr>
        <w:t xml:space="preserve">(4), 19-32. </w:t>
      </w:r>
      <w:hyperlink r:id="rId48" w:history="1">
        <w:r w:rsidRPr="008B28C1">
          <w:rPr>
            <w:rStyle w:val="Hyperlink"/>
            <w:rFonts w:ascii="Arial" w:hAnsi="Arial" w:cs="Arial"/>
            <w:bCs/>
            <w:sz w:val="20"/>
          </w:rPr>
          <w:t>https://revistas.unitru.edu.pe/index.php/PGM/article/view/3132</w:t>
        </w:r>
      </w:hyperlink>
    </w:p>
    <w:p w:rsidR="001F5698" w:rsidRPr="008B28C1" w:rsidRDefault="001F5698" w:rsidP="001F5698">
      <w:pPr>
        <w:spacing w:after="0" w:line="240" w:lineRule="auto"/>
        <w:ind w:left="720" w:hanging="720"/>
        <w:jc w:val="both"/>
        <w:rPr>
          <w:rFonts w:ascii="Arial" w:hAnsi="Arial" w:cs="Arial"/>
          <w:sz w:val="20"/>
          <w:lang w:val="pt-PT"/>
        </w:rPr>
      </w:pPr>
      <w:r w:rsidRPr="008B28C1">
        <w:rPr>
          <w:rFonts w:ascii="Arial" w:hAnsi="Arial" w:cs="Arial"/>
          <w:sz w:val="20"/>
          <w:lang w:val="en-US"/>
        </w:rPr>
        <w:t>Jadou, T., &amp; Dhibi, M. (2024). The Impact of Internal Control in Iraqi Ministries on the Preparation and Implementation of the General Budget. </w:t>
      </w:r>
      <w:r w:rsidRPr="008B28C1">
        <w:rPr>
          <w:rFonts w:ascii="Arial" w:hAnsi="Arial" w:cs="Arial"/>
          <w:i/>
          <w:iCs/>
          <w:sz w:val="20"/>
          <w:lang w:val="pt-PT"/>
        </w:rPr>
        <w:t>Revista De Gestão Social E Ambiental</w:t>
      </w:r>
      <w:r w:rsidRPr="008B28C1">
        <w:rPr>
          <w:rFonts w:ascii="Arial" w:hAnsi="Arial" w:cs="Arial"/>
          <w:sz w:val="20"/>
          <w:lang w:val="pt-PT"/>
        </w:rPr>
        <w:t>, </w:t>
      </w:r>
      <w:r w:rsidRPr="008B28C1">
        <w:rPr>
          <w:rFonts w:ascii="Arial" w:hAnsi="Arial" w:cs="Arial"/>
          <w:i/>
          <w:iCs/>
          <w:sz w:val="20"/>
          <w:lang w:val="pt-PT"/>
        </w:rPr>
        <w:t>18</w:t>
      </w:r>
      <w:r w:rsidRPr="008B28C1">
        <w:rPr>
          <w:rFonts w:ascii="Arial" w:hAnsi="Arial" w:cs="Arial"/>
          <w:sz w:val="20"/>
          <w:lang w:val="pt-PT"/>
        </w:rPr>
        <w:t xml:space="preserve">(7). </w:t>
      </w:r>
      <w:hyperlink r:id="rId49" w:history="1">
        <w:r w:rsidRPr="008B28C1">
          <w:rPr>
            <w:rStyle w:val="Hyperlink"/>
            <w:rFonts w:ascii="Arial" w:hAnsi="Arial" w:cs="Arial"/>
            <w:sz w:val="20"/>
            <w:lang w:val="pt-PT"/>
          </w:rPr>
          <w:t>https://doi.org/10.24857/rgsa.v18n7-104</w:t>
        </w:r>
      </w:hyperlink>
    </w:p>
    <w:p w:rsidR="001F5698" w:rsidRPr="008B28C1" w:rsidRDefault="001F5698" w:rsidP="001F5698">
      <w:pPr>
        <w:spacing w:after="0" w:line="240" w:lineRule="auto"/>
        <w:ind w:left="720" w:hanging="720"/>
        <w:jc w:val="both"/>
        <w:rPr>
          <w:rFonts w:ascii="Arial" w:hAnsi="Arial" w:cs="Arial"/>
          <w:bCs/>
          <w:sz w:val="20"/>
        </w:rPr>
      </w:pPr>
      <w:r w:rsidRPr="008B28C1">
        <w:rPr>
          <w:rFonts w:ascii="Arial" w:hAnsi="Arial" w:cs="Arial"/>
          <w:bCs/>
          <w:sz w:val="20"/>
          <w:lang w:bidi="es-PE"/>
        </w:rPr>
        <w:t xml:space="preserve">Labatut, G., Enguix, L., Serrano, J., &amp; Bustos. </w:t>
      </w:r>
      <w:r w:rsidRPr="008B28C1">
        <w:rPr>
          <w:rFonts w:ascii="Arial" w:hAnsi="Arial" w:cs="Arial"/>
          <w:bCs/>
          <w:sz w:val="20"/>
          <w:lang w:val="en-US"/>
        </w:rPr>
        <w:t>E. (2022). The origin of the auditor’s income and audit quality: the Spanish case</w:t>
      </w:r>
      <w:r w:rsidRPr="008B28C1">
        <w:rPr>
          <w:rFonts w:ascii="Arial" w:hAnsi="Arial" w:cs="Arial"/>
          <w:bCs/>
          <w:i/>
          <w:iCs/>
          <w:sz w:val="20"/>
          <w:lang w:val="en-US"/>
        </w:rPr>
        <w:t xml:space="preserve">. </w:t>
      </w:r>
      <w:r w:rsidRPr="008B28C1">
        <w:rPr>
          <w:rFonts w:ascii="Arial" w:hAnsi="Arial" w:cs="Arial"/>
          <w:bCs/>
          <w:i/>
          <w:iCs/>
          <w:sz w:val="20"/>
        </w:rPr>
        <w:t>Spanish Accounting Review</w:t>
      </w:r>
      <w:r w:rsidRPr="008B28C1">
        <w:rPr>
          <w:rFonts w:ascii="Arial" w:hAnsi="Arial" w:cs="Arial"/>
          <w:bCs/>
          <w:sz w:val="20"/>
        </w:rPr>
        <w:t>, </w:t>
      </w:r>
      <w:r w:rsidRPr="008B28C1">
        <w:rPr>
          <w:rFonts w:ascii="Arial" w:hAnsi="Arial" w:cs="Arial"/>
          <w:bCs/>
          <w:i/>
          <w:iCs/>
          <w:sz w:val="20"/>
        </w:rPr>
        <w:t>25</w:t>
      </w:r>
      <w:r w:rsidRPr="008B28C1">
        <w:rPr>
          <w:rFonts w:ascii="Arial" w:hAnsi="Arial" w:cs="Arial"/>
          <w:bCs/>
          <w:sz w:val="20"/>
        </w:rPr>
        <w:t xml:space="preserve">(2), 302–315. </w:t>
      </w:r>
      <w:hyperlink r:id="rId50" w:history="1">
        <w:r w:rsidRPr="008B28C1">
          <w:rPr>
            <w:rStyle w:val="Hyperlink"/>
            <w:rFonts w:ascii="Arial" w:hAnsi="Arial" w:cs="Arial"/>
            <w:bCs/>
            <w:sz w:val="20"/>
          </w:rPr>
          <w:t>https://doi.org/10.6018/rcsar.430531</w:t>
        </w:r>
      </w:hyperlink>
    </w:p>
    <w:p w:rsidR="001F5698" w:rsidRPr="008B28C1" w:rsidRDefault="001F5698" w:rsidP="001F5698">
      <w:pPr>
        <w:spacing w:after="0" w:line="240" w:lineRule="auto"/>
        <w:ind w:left="720" w:hanging="720"/>
        <w:jc w:val="both"/>
        <w:rPr>
          <w:rFonts w:ascii="Arial" w:hAnsi="Arial" w:cs="Arial"/>
          <w:sz w:val="20"/>
        </w:rPr>
      </w:pPr>
      <w:r w:rsidRPr="008B28C1">
        <w:rPr>
          <w:rFonts w:ascii="Arial" w:hAnsi="Arial" w:cs="Arial"/>
          <w:sz w:val="20"/>
        </w:rPr>
        <w:t xml:space="preserve">Moslares, J. (2021). El control de la administración en tiempos de pandemia. </w:t>
      </w:r>
      <w:r w:rsidRPr="008B28C1">
        <w:rPr>
          <w:rFonts w:ascii="Arial" w:hAnsi="Arial" w:cs="Arial"/>
          <w:i/>
          <w:iCs/>
          <w:sz w:val="20"/>
        </w:rPr>
        <w:t>Revista Derecho y Sociedad</w:t>
      </w:r>
      <w:r w:rsidRPr="008B28C1">
        <w:rPr>
          <w:rFonts w:ascii="Arial" w:hAnsi="Arial" w:cs="Arial"/>
          <w:sz w:val="20"/>
        </w:rPr>
        <w:t xml:space="preserve">, </w:t>
      </w:r>
      <w:r w:rsidRPr="008B28C1">
        <w:rPr>
          <w:rFonts w:ascii="Arial" w:hAnsi="Arial" w:cs="Arial"/>
          <w:i/>
          <w:iCs/>
          <w:sz w:val="20"/>
        </w:rPr>
        <w:t>4</w:t>
      </w:r>
      <w:r w:rsidRPr="008B28C1">
        <w:rPr>
          <w:rFonts w:ascii="Arial" w:hAnsi="Arial" w:cs="Arial"/>
          <w:sz w:val="20"/>
        </w:rPr>
        <w:t xml:space="preserve">(4), 79-90. </w:t>
      </w:r>
      <w:hyperlink r:id="rId51" w:history="1">
        <w:r w:rsidRPr="008B28C1">
          <w:rPr>
            <w:rStyle w:val="Hyperlink"/>
            <w:rFonts w:ascii="Arial" w:hAnsi="Arial" w:cs="Arial"/>
            <w:sz w:val="20"/>
          </w:rPr>
          <w:t>https://doi.org/10.53794/ro.v4i4.294</w:t>
        </w:r>
      </w:hyperlink>
    </w:p>
    <w:p w:rsidR="001F5698" w:rsidRPr="008B28C1" w:rsidRDefault="001F5698" w:rsidP="001F5698">
      <w:pPr>
        <w:spacing w:after="0" w:line="240" w:lineRule="auto"/>
        <w:ind w:left="720" w:hanging="720"/>
        <w:jc w:val="both"/>
        <w:rPr>
          <w:rFonts w:ascii="Arial" w:hAnsi="Arial" w:cs="Arial"/>
          <w:bCs/>
          <w:sz w:val="20"/>
        </w:rPr>
      </w:pPr>
      <w:r w:rsidRPr="008B28C1">
        <w:rPr>
          <w:rFonts w:ascii="Arial" w:hAnsi="Arial" w:cs="Arial"/>
          <w:bCs/>
          <w:sz w:val="20"/>
        </w:rPr>
        <w:t xml:space="preserve">Segovia, E., &amp; Escobedo, G. (2021). </w:t>
      </w:r>
      <w:r w:rsidRPr="008B28C1">
        <w:rPr>
          <w:rFonts w:ascii="Arial" w:hAnsi="Arial" w:cs="Arial"/>
          <w:bCs/>
          <w:i/>
          <w:iCs/>
          <w:sz w:val="20"/>
        </w:rPr>
        <w:t>Contabilidad y gestión administrativa.</w:t>
      </w:r>
      <w:r w:rsidRPr="008B28C1">
        <w:rPr>
          <w:rFonts w:ascii="Arial" w:hAnsi="Arial" w:cs="Arial"/>
          <w:bCs/>
          <w:sz w:val="20"/>
        </w:rPr>
        <w:t xml:space="preserve"> Editorial CENGAGE. </w:t>
      </w:r>
      <w:hyperlink r:id="rId52" w:history="1">
        <w:r w:rsidRPr="008B28C1">
          <w:rPr>
            <w:rStyle w:val="Hyperlink"/>
            <w:rFonts w:ascii="Arial" w:hAnsi="Arial" w:cs="Arial"/>
            <w:bCs/>
            <w:sz w:val="20"/>
          </w:rPr>
          <w:t>https://www.ebooks7-24.com/stage.aspx?il=&amp;pg=&amp;ed=</w:t>
        </w:r>
      </w:hyperlink>
    </w:p>
    <w:p w:rsidR="001F5698" w:rsidRPr="008B28C1" w:rsidRDefault="001F5698" w:rsidP="001F5698">
      <w:pPr>
        <w:spacing w:after="0" w:line="240" w:lineRule="auto"/>
        <w:ind w:left="720" w:hanging="720"/>
        <w:jc w:val="both"/>
        <w:rPr>
          <w:rFonts w:ascii="Arial" w:hAnsi="Arial" w:cs="Arial"/>
          <w:bCs/>
          <w:sz w:val="20"/>
        </w:rPr>
      </w:pPr>
      <w:r w:rsidRPr="008B28C1">
        <w:rPr>
          <w:rFonts w:ascii="Arial" w:hAnsi="Arial" w:cs="Arial"/>
          <w:bCs/>
          <w:sz w:val="20"/>
        </w:rPr>
        <w:t xml:space="preserve">Shack, N. (2021). </w:t>
      </w:r>
      <w:r w:rsidRPr="008B28C1">
        <w:rPr>
          <w:rFonts w:ascii="Arial" w:hAnsi="Arial" w:cs="Arial"/>
          <w:bCs/>
          <w:iCs/>
          <w:sz w:val="20"/>
        </w:rPr>
        <w:t>La reforma del control gubernamental en el Perú: balance al trienio de su implementación</w:t>
      </w:r>
      <w:r w:rsidRPr="008B28C1">
        <w:rPr>
          <w:rFonts w:ascii="Arial" w:hAnsi="Arial" w:cs="Arial"/>
          <w:bCs/>
          <w:i/>
          <w:iCs/>
          <w:sz w:val="20"/>
        </w:rPr>
        <w:t>.</w:t>
      </w:r>
      <w:r w:rsidRPr="008B28C1">
        <w:rPr>
          <w:rFonts w:ascii="Arial" w:hAnsi="Arial" w:cs="Arial"/>
          <w:bCs/>
          <w:sz w:val="20"/>
        </w:rPr>
        <w:t xml:space="preserve"> Editorial Biblioteca Nacional del Perú.  </w:t>
      </w:r>
      <w:hyperlink r:id="rId53" w:history="1">
        <w:r w:rsidRPr="008B28C1">
          <w:rPr>
            <w:rStyle w:val="Hyperlink"/>
            <w:rFonts w:ascii="Arial" w:hAnsi="Arial" w:cs="Arial"/>
            <w:bCs/>
            <w:sz w:val="20"/>
          </w:rPr>
          <w:t>https://acortar.link/ehopOP</w:t>
        </w:r>
      </w:hyperlink>
    </w:p>
    <w:p w:rsidR="001F5698" w:rsidRPr="008B28C1" w:rsidRDefault="001F5698" w:rsidP="001F5698">
      <w:pPr>
        <w:spacing w:after="0" w:line="240" w:lineRule="auto"/>
        <w:ind w:left="720" w:hanging="720"/>
        <w:jc w:val="both"/>
        <w:rPr>
          <w:rFonts w:ascii="Arial" w:hAnsi="Arial" w:cs="Arial"/>
          <w:bCs/>
          <w:sz w:val="20"/>
          <w:lang w:val="en-US"/>
        </w:rPr>
      </w:pPr>
      <w:r w:rsidRPr="008B28C1">
        <w:rPr>
          <w:rFonts w:ascii="Arial" w:hAnsi="Arial" w:cs="Arial"/>
          <w:bCs/>
          <w:sz w:val="20"/>
        </w:rPr>
        <w:t xml:space="preserve">Slocum, J., Hellriegel, D., &amp; Jackson, S. (2021). </w:t>
      </w:r>
      <w:r w:rsidRPr="008B28C1">
        <w:rPr>
          <w:rFonts w:ascii="Arial" w:hAnsi="Arial" w:cs="Arial"/>
          <w:bCs/>
          <w:i/>
          <w:iCs/>
          <w:sz w:val="20"/>
        </w:rPr>
        <w:t>Administración: un enfoque basado en competencias.</w:t>
      </w:r>
      <w:r w:rsidRPr="008B28C1">
        <w:rPr>
          <w:rFonts w:ascii="Arial" w:hAnsi="Arial" w:cs="Arial"/>
          <w:bCs/>
          <w:sz w:val="20"/>
        </w:rPr>
        <w:t xml:space="preserve">  </w:t>
      </w:r>
      <w:r w:rsidRPr="008B28C1">
        <w:rPr>
          <w:rFonts w:ascii="Arial" w:hAnsi="Arial" w:cs="Arial"/>
          <w:bCs/>
          <w:sz w:val="20"/>
          <w:lang w:val="en-US"/>
        </w:rPr>
        <w:t xml:space="preserve">Editorial CENGAGE.   </w:t>
      </w:r>
      <w:hyperlink r:id="rId54" w:history="1">
        <w:r w:rsidRPr="008B28C1">
          <w:rPr>
            <w:rStyle w:val="Hyperlink"/>
            <w:rFonts w:ascii="Arial" w:hAnsi="Arial" w:cs="Arial"/>
            <w:bCs/>
            <w:sz w:val="20"/>
            <w:lang w:val="en-US"/>
          </w:rPr>
          <w:t>https://www.ebooks7-24.com/stage.aspx?il=&amp;pg=&amp;ed=</w:t>
        </w:r>
      </w:hyperlink>
    </w:p>
    <w:p w:rsidR="001F5698" w:rsidRPr="008B28C1" w:rsidRDefault="001F5698" w:rsidP="001F5698">
      <w:pPr>
        <w:spacing w:after="0" w:line="240" w:lineRule="auto"/>
        <w:ind w:left="720" w:hanging="720"/>
        <w:jc w:val="both"/>
        <w:rPr>
          <w:rFonts w:ascii="Arial" w:hAnsi="Arial" w:cs="Arial"/>
          <w:sz w:val="20"/>
        </w:rPr>
      </w:pPr>
      <w:r w:rsidRPr="008B28C1">
        <w:rPr>
          <w:rFonts w:ascii="Arial" w:hAnsi="Arial" w:cs="Arial"/>
          <w:sz w:val="20"/>
        </w:rPr>
        <w:t xml:space="preserve">Suárez, L., &amp; Chapoñan, E. (2021). Control simultáneo y su incidencia en la gestión de la municipalidad provincial de Chiclayo. </w:t>
      </w:r>
      <w:r w:rsidRPr="008B28C1">
        <w:rPr>
          <w:rFonts w:ascii="Arial" w:hAnsi="Arial" w:cs="Arial"/>
          <w:i/>
          <w:iCs/>
          <w:sz w:val="20"/>
        </w:rPr>
        <w:t>TZHOECOEN</w:t>
      </w:r>
      <w:r w:rsidRPr="008B28C1">
        <w:rPr>
          <w:rFonts w:ascii="Arial" w:hAnsi="Arial" w:cs="Arial"/>
          <w:sz w:val="20"/>
        </w:rPr>
        <w:t>, </w:t>
      </w:r>
      <w:r w:rsidRPr="008B28C1">
        <w:rPr>
          <w:rFonts w:ascii="Arial" w:hAnsi="Arial" w:cs="Arial"/>
          <w:i/>
          <w:iCs/>
          <w:sz w:val="20"/>
        </w:rPr>
        <w:t>13</w:t>
      </w:r>
      <w:r w:rsidRPr="008B28C1">
        <w:rPr>
          <w:rFonts w:ascii="Arial" w:hAnsi="Arial" w:cs="Arial"/>
          <w:sz w:val="20"/>
        </w:rPr>
        <w:t>(1), 45-56. </w:t>
      </w:r>
      <w:hyperlink r:id="rId55" w:history="1">
        <w:r w:rsidRPr="008B28C1">
          <w:rPr>
            <w:rStyle w:val="Hyperlink"/>
            <w:rFonts w:ascii="Arial" w:hAnsi="Arial" w:cs="Arial"/>
            <w:sz w:val="20"/>
          </w:rPr>
          <w:t>https://doi.org/10.26495/tzh.v13i1.1871</w:t>
        </w:r>
      </w:hyperlink>
    </w:p>
    <w:p w:rsidR="001F5698" w:rsidRPr="008B28C1" w:rsidRDefault="001F5698" w:rsidP="001F5698">
      <w:pPr>
        <w:spacing w:after="0" w:line="240" w:lineRule="auto"/>
        <w:ind w:left="720" w:hanging="720"/>
        <w:jc w:val="both"/>
        <w:rPr>
          <w:rFonts w:ascii="Arial" w:hAnsi="Arial" w:cs="Arial"/>
          <w:sz w:val="20"/>
        </w:rPr>
      </w:pPr>
      <w:r w:rsidRPr="008B28C1">
        <w:rPr>
          <w:rFonts w:ascii="Arial" w:hAnsi="Arial" w:cs="Arial"/>
          <w:sz w:val="20"/>
        </w:rPr>
        <w:t xml:space="preserve">Vélez, J. (2023). Modalidades de control interno y su efectividad contra la corrupción en municipalidades ejercicio 2022. </w:t>
      </w:r>
      <w:r w:rsidRPr="008B28C1">
        <w:rPr>
          <w:rFonts w:ascii="Arial" w:hAnsi="Arial" w:cs="Arial"/>
          <w:i/>
          <w:iCs/>
          <w:sz w:val="20"/>
        </w:rPr>
        <w:t>Economía &amp; Negocios, 5</w:t>
      </w:r>
      <w:r w:rsidRPr="008B28C1">
        <w:rPr>
          <w:rFonts w:ascii="Arial" w:hAnsi="Arial" w:cs="Arial"/>
          <w:sz w:val="20"/>
        </w:rPr>
        <w:t xml:space="preserve">(2), 18-34. </w:t>
      </w:r>
      <w:hyperlink r:id="rId56" w:history="1">
        <w:r w:rsidRPr="008B28C1">
          <w:rPr>
            <w:rStyle w:val="Hyperlink"/>
            <w:rFonts w:ascii="Arial" w:hAnsi="Arial" w:cs="Arial"/>
            <w:sz w:val="20"/>
          </w:rPr>
          <w:t>https://doi.org/10.33326/27086062.2023.2.1747</w:t>
        </w:r>
      </w:hyperlink>
    </w:p>
    <w:p w:rsidR="001F5698" w:rsidRPr="001F5698" w:rsidRDefault="001F5698" w:rsidP="001F5698">
      <w:pPr>
        <w:spacing w:after="0" w:line="240" w:lineRule="auto"/>
        <w:ind w:left="720" w:hanging="720"/>
        <w:jc w:val="both"/>
        <w:rPr>
          <w:rFonts w:ascii="Arial" w:hAnsi="Arial" w:cs="Arial"/>
          <w:bCs/>
          <w:sz w:val="20"/>
        </w:rPr>
      </w:pPr>
      <w:r w:rsidRPr="008B28C1">
        <w:rPr>
          <w:rFonts w:ascii="Arial" w:hAnsi="Arial" w:cs="Arial"/>
          <w:bCs/>
          <w:sz w:val="20"/>
        </w:rPr>
        <w:t xml:space="preserve">Zarza, C., Reguera, N., &amp; López, F. (2022). </w:t>
      </w:r>
      <w:r w:rsidRPr="008B28C1">
        <w:rPr>
          <w:rFonts w:ascii="Arial" w:hAnsi="Arial" w:cs="Arial"/>
          <w:bCs/>
          <w:sz w:val="20"/>
          <w:lang w:val="en-US"/>
        </w:rPr>
        <w:t>Audit Committee Competence and Earnings Management in Europe. </w:t>
      </w:r>
      <w:r w:rsidRPr="008B28C1">
        <w:rPr>
          <w:rFonts w:ascii="Arial" w:hAnsi="Arial" w:cs="Arial"/>
          <w:bCs/>
          <w:i/>
          <w:iCs/>
          <w:sz w:val="20"/>
        </w:rPr>
        <w:t>Spanish Accounting Review</w:t>
      </w:r>
      <w:r w:rsidRPr="008B28C1">
        <w:rPr>
          <w:rFonts w:ascii="Arial" w:hAnsi="Arial" w:cs="Arial"/>
          <w:bCs/>
          <w:sz w:val="20"/>
        </w:rPr>
        <w:t>, </w:t>
      </w:r>
      <w:r w:rsidRPr="008B28C1">
        <w:rPr>
          <w:rFonts w:ascii="Arial" w:hAnsi="Arial" w:cs="Arial"/>
          <w:bCs/>
          <w:i/>
          <w:iCs/>
          <w:sz w:val="20"/>
        </w:rPr>
        <w:t>25(</w:t>
      </w:r>
      <w:r w:rsidRPr="008B28C1">
        <w:rPr>
          <w:rFonts w:ascii="Arial" w:hAnsi="Arial" w:cs="Arial"/>
          <w:bCs/>
          <w:sz w:val="20"/>
        </w:rPr>
        <w:t xml:space="preserve">1), 121–135. </w:t>
      </w:r>
      <w:hyperlink r:id="rId57" w:history="1">
        <w:r w:rsidRPr="008B28C1">
          <w:rPr>
            <w:rStyle w:val="Hyperlink"/>
            <w:rFonts w:ascii="Arial" w:hAnsi="Arial" w:cs="Arial"/>
            <w:bCs/>
            <w:sz w:val="20"/>
          </w:rPr>
          <w:t>https://doi.org/10.6018/rcsar.385331</w:t>
        </w:r>
      </w:hyperlink>
    </w:p>
    <w:p w:rsidR="00683E7D" w:rsidRPr="001F5698" w:rsidRDefault="00683E7D" w:rsidP="001F5698">
      <w:pPr>
        <w:spacing w:after="0" w:line="240" w:lineRule="auto"/>
        <w:ind w:left="709" w:hanging="709"/>
        <w:jc w:val="both"/>
        <w:rPr>
          <w:rFonts w:ascii="Arial" w:hAnsi="Arial" w:cs="Arial"/>
          <w:sz w:val="18"/>
          <w:szCs w:val="20"/>
        </w:rPr>
      </w:pPr>
    </w:p>
    <w:sectPr w:rsidR="00683E7D" w:rsidRPr="001F5698" w:rsidSect="00627E06">
      <w:headerReference w:type="even" r:id="rId58"/>
      <w:headerReference w:type="default" r:id="rId59"/>
      <w:footerReference w:type="even" r:id="rId60"/>
      <w:footerReference w:type="default" r:id="rId61"/>
      <w:headerReference w:type="first" r:id="rId62"/>
      <w:footerReference w:type="first" r:id="rId63"/>
      <w:pgSz w:w="12240" w:h="15840"/>
      <w:pgMar w:top="1418" w:right="1134" w:bottom="1418"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4B08" w:rsidRDefault="00644B08" w:rsidP="00683E7D">
      <w:pPr>
        <w:spacing w:after="0" w:line="240" w:lineRule="auto"/>
      </w:pPr>
      <w:r>
        <w:separator/>
      </w:r>
    </w:p>
  </w:endnote>
  <w:endnote w:type="continuationSeparator" w:id="0">
    <w:p w:rsidR="00644B08" w:rsidRDefault="00644B08" w:rsidP="00683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oppins Black">
    <w:panose1 w:val="00000A00000000000000"/>
    <w:charset w:val="00"/>
    <w:family w:val="auto"/>
    <w:pitch w:val="variable"/>
    <w:sig w:usb0="00008007" w:usb1="00000000" w:usb2="00000000" w:usb3="00000000" w:csb0="00000093" w:csb1="00000000"/>
  </w:font>
  <w:font w:name="Prompt">
    <w:panose1 w:val="00000500000000000000"/>
    <w:charset w:val="DE"/>
    <w:family w:val="auto"/>
    <w:pitch w:val="variable"/>
    <w:sig w:usb0="21000007" w:usb1="00000001" w:usb2="00000000" w:usb3="00000000" w:csb0="0001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8C1" w:rsidRDefault="008B28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596C" w:rsidRPr="00627E06" w:rsidRDefault="00FB596C" w:rsidP="00627E06">
    <w:pPr>
      <w:spacing w:after="0" w:line="240" w:lineRule="auto"/>
      <w:rPr>
        <w:rFonts w:ascii="Prompt" w:hAnsi="Prompt" w:cs="Prompt"/>
        <w:color w:val="1C4894"/>
        <w:sz w:val="16"/>
        <w:szCs w:val="16"/>
      </w:rPr>
    </w:pPr>
    <w:r>
      <w:rPr>
        <w:rFonts w:ascii="Prompt" w:hAnsi="Prompt" w:cs="Prompt"/>
        <w:color w:val="1C4894"/>
        <w:sz w:val="16"/>
        <w:szCs w:val="16"/>
      </w:rPr>
      <w:t xml:space="preserve">Heredia, G., Montenegro, C., Anibal, R., Benavides, J., Rivero, M. </w:t>
    </w:r>
    <w:r>
      <w:rPr>
        <w:rFonts w:ascii="Prompt" w:hAnsi="Prompt" w:cs="Prompt"/>
        <w:color w:val="1C4894"/>
        <w:sz w:val="16"/>
        <w:szCs w:val="16"/>
        <w:lang w:val="es-VE"/>
      </w:rPr>
      <w:t>&amp; Arévalo, I.</w:t>
    </w:r>
    <w:r>
      <w:rPr>
        <w:rFonts w:ascii="Prompt" w:hAnsi="Prompt" w:cs="Prompt"/>
        <w:color w:val="1C4894"/>
        <w:sz w:val="16"/>
        <w:szCs w:val="16"/>
      </w:rPr>
      <w:t xml:space="preserve"> </w:t>
    </w:r>
    <w:r w:rsidRPr="00627E06">
      <w:rPr>
        <w:rFonts w:ascii="Prompt" w:hAnsi="Prompt" w:cs="Prompt"/>
        <w:color w:val="1C4894"/>
        <w:sz w:val="16"/>
        <w:szCs w:val="16"/>
      </w:rPr>
      <w:t>(202</w:t>
    </w:r>
    <w:r>
      <w:rPr>
        <w:rFonts w:ascii="Prompt" w:hAnsi="Prompt" w:cs="Prompt"/>
        <w:color w:val="1C4894"/>
        <w:sz w:val="16"/>
        <w:szCs w:val="16"/>
      </w:rPr>
      <w:t xml:space="preserve">6). </w:t>
    </w:r>
    <w:r w:rsidRPr="001F5698">
      <w:rPr>
        <w:rFonts w:ascii="Prompt" w:hAnsi="Prompt" w:cs="Prompt"/>
        <w:color w:val="1C4894"/>
        <w:sz w:val="16"/>
        <w:szCs w:val="16"/>
      </w:rPr>
      <w:t>Control simultáneo y gestión administrativa pública: un enfoque para mejorar la eficiencia institucional en el Perú</w:t>
    </w:r>
    <w:r>
      <w:rPr>
        <w:rFonts w:ascii="Prompt" w:hAnsi="Prompt" w:cs="Prompt"/>
        <w:color w:val="1C4894"/>
        <w:sz w:val="16"/>
        <w:szCs w:val="16"/>
      </w:rPr>
      <w:t xml:space="preserve">. </w:t>
    </w:r>
    <w:r w:rsidRPr="00627E06">
      <w:rPr>
        <w:rFonts w:ascii="Prompt" w:hAnsi="Prompt" w:cs="Prompt"/>
        <w:i/>
        <w:iCs/>
        <w:color w:val="1C4894"/>
        <w:sz w:val="16"/>
        <w:szCs w:val="16"/>
      </w:rPr>
      <w:t xml:space="preserve">Revista InveCom, </w:t>
    </w:r>
    <w:r>
      <w:rPr>
        <w:rFonts w:ascii="Prompt" w:hAnsi="Prompt" w:cs="Prompt"/>
        <w:i/>
        <w:iCs/>
        <w:color w:val="1C4894"/>
        <w:sz w:val="16"/>
        <w:szCs w:val="16"/>
      </w:rPr>
      <w:t xml:space="preserve">6 </w:t>
    </w:r>
    <w:r w:rsidRPr="00627E06">
      <w:rPr>
        <w:rFonts w:ascii="Prompt" w:hAnsi="Prompt" w:cs="Prompt"/>
        <w:color w:val="1C4894"/>
        <w:sz w:val="16"/>
        <w:szCs w:val="16"/>
      </w:rPr>
      <w:t>(</w:t>
    </w:r>
    <w:r>
      <w:rPr>
        <w:rFonts w:ascii="Prompt" w:hAnsi="Prompt" w:cs="Prompt"/>
        <w:color w:val="1C4894"/>
        <w:sz w:val="16"/>
        <w:szCs w:val="16"/>
      </w:rPr>
      <w:t>1</w:t>
    </w:r>
    <w:r w:rsidRPr="00627E06">
      <w:rPr>
        <w:rFonts w:ascii="Prompt" w:hAnsi="Prompt" w:cs="Prompt"/>
        <w:color w:val="1C4894"/>
        <w:sz w:val="16"/>
        <w:szCs w:val="16"/>
      </w:rPr>
      <w:t xml:space="preserve">). </w:t>
    </w:r>
    <w:r>
      <w:rPr>
        <w:rFonts w:ascii="Prompt" w:hAnsi="Prompt" w:cs="Prompt"/>
        <w:color w:val="1C4894"/>
        <w:sz w:val="16"/>
        <w:szCs w:val="16"/>
      </w:rPr>
      <w:t>1-</w:t>
    </w:r>
    <w:r w:rsidRPr="001F5698">
      <w:rPr>
        <w:rFonts w:ascii="Prompt" w:hAnsi="Prompt" w:cs="Prompt"/>
        <w:color w:val="1C4894"/>
        <w:sz w:val="16"/>
        <w:szCs w:val="16"/>
      </w:rPr>
      <w:t xml:space="preserve">7 </w:t>
    </w:r>
    <w:bookmarkStart w:id="1" w:name="_GoBack"/>
    <w:bookmarkEnd w:id="1"/>
  </w:p>
  <w:p w:rsidR="00FB596C" w:rsidRPr="002D2ADB" w:rsidRDefault="00FB596C" w:rsidP="00683E7D">
    <w:pPr>
      <w:pStyle w:val="Footer"/>
      <w:jc w:val="right"/>
      <w:rPr>
        <w:rFonts w:ascii="Poppins Black" w:hAnsi="Poppins Black" w:cs="Poppins Black"/>
        <w:color w:val="FFFFFF"/>
        <w:sz w:val="40"/>
        <w:szCs w:val="40"/>
      </w:rPr>
    </w:pPr>
    <w:r>
      <w:rPr>
        <w:noProof/>
        <w:lang w:val="en-US"/>
      </w:rPr>
      <mc:AlternateContent>
        <mc:Choice Requires="wps">
          <w:drawing>
            <wp:anchor distT="4294967295" distB="4294967295" distL="114300" distR="114300" simplePos="0" relativeHeight="251658240" behindDoc="0" locked="0" layoutInCell="1" allowOverlap="1" wp14:anchorId="28046B58" wp14:editId="1CF8996C">
              <wp:simplePos x="0" y="0"/>
              <wp:positionH relativeFrom="column">
                <wp:posOffset>10160</wp:posOffset>
              </wp:positionH>
              <wp:positionV relativeFrom="paragraph">
                <wp:posOffset>146684</wp:posOffset>
              </wp:positionV>
              <wp:extent cx="5975350" cy="0"/>
              <wp:effectExtent l="0" t="0" r="0" b="0"/>
              <wp:wrapNone/>
              <wp:docPr id="945310710"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75350" cy="0"/>
                      </a:xfrm>
                      <a:prstGeom prst="line">
                        <a:avLst/>
                      </a:prstGeom>
                      <a:noFill/>
                      <a:ln w="19050" cap="flat" cmpd="sng" algn="ctr">
                        <a:solidFill>
                          <a:srgbClr val="19195D"/>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D799697" id="Conector recto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pt,11.55pt" to="471.3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" strokecolor="#19195d" strokeweight="1.5pt">
              <v:stroke joinstyle="miter"/>
              <o:lock v:ext="edit" shapetype="f"/>
            </v:line>
          </w:pict>
        </mc:Fallback>
      </mc:AlternateContent>
    </w:r>
    <w:r>
      <w:rPr>
        <w:noProof/>
        <w:lang w:val="en-US"/>
      </w:rPr>
      <mc:AlternateContent>
        <mc:Choice Requires="wps">
          <w:drawing>
            <wp:anchor distT="0" distB="0" distL="114300" distR="114300" simplePos="0" relativeHeight="251657216" behindDoc="1" locked="0" layoutInCell="1" allowOverlap="1" wp14:anchorId="4C96D853" wp14:editId="4325A11F">
              <wp:simplePos x="0" y="0"/>
              <wp:positionH relativeFrom="column">
                <wp:posOffset>6081395</wp:posOffset>
              </wp:positionH>
              <wp:positionV relativeFrom="paragraph">
                <wp:posOffset>5080</wp:posOffset>
              </wp:positionV>
              <wp:extent cx="327025" cy="271145"/>
              <wp:effectExtent l="0" t="0" r="0" b="0"/>
              <wp:wrapNone/>
              <wp:docPr id="342000707" name="Rectángulo: esquinas redondeadas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7025" cy="271145"/>
                      </a:xfrm>
                      <a:prstGeom prst="roundRect">
                        <a:avLst/>
                      </a:prstGeom>
                      <a:solidFill>
                        <a:srgbClr val="0D1A46"/>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2B10D9" id="Rectángulo: esquinas redondeadas 1" o:spid="_x0000_s1026" style="position:absolute;margin-left:478.85pt;margin-top:.4pt;width:25.75pt;height:2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" fillcolor="#0d1a46" strokecolor="#172c51" strokeweight="1pt">
              <v:stroke joinstyle="miter"/>
              <v:path arrowok="t"/>
            </v:roundrect>
          </w:pict>
        </mc:Fallback>
      </mc:AlternateContent>
    </w:r>
    <w:r w:rsidRPr="002D2ADB">
      <w:rPr>
        <w:rFonts w:ascii="Prompt" w:hAnsi="Prompt" w:cs="Prompt"/>
        <w:color w:val="FFFFFF"/>
        <w:sz w:val="28"/>
        <w:szCs w:val="28"/>
      </w:rPr>
      <w:fldChar w:fldCharType="begin"/>
    </w:r>
    <w:r w:rsidRPr="002D2ADB">
      <w:rPr>
        <w:rFonts w:ascii="Prompt" w:hAnsi="Prompt" w:cs="Prompt"/>
        <w:color w:val="FFFFFF"/>
        <w:sz w:val="28"/>
        <w:szCs w:val="28"/>
      </w:rPr>
      <w:instrText>PAGE   \* MERGEFORMAT</w:instrText>
    </w:r>
    <w:r w:rsidRPr="002D2ADB">
      <w:rPr>
        <w:rFonts w:ascii="Prompt" w:hAnsi="Prompt" w:cs="Prompt"/>
        <w:color w:val="FFFFFF"/>
        <w:sz w:val="28"/>
        <w:szCs w:val="28"/>
      </w:rPr>
      <w:fldChar w:fldCharType="separate"/>
    </w:r>
    <w:r w:rsidR="008B28C1" w:rsidRPr="008B28C1">
      <w:rPr>
        <w:rFonts w:ascii="Prompt" w:hAnsi="Prompt" w:cs="Prompt"/>
        <w:noProof/>
        <w:color w:val="FFFFFF"/>
        <w:sz w:val="28"/>
        <w:szCs w:val="28"/>
        <w:lang w:val="es-ES"/>
      </w:rPr>
      <w:t>6</w:t>
    </w:r>
    <w:r w:rsidRPr="002D2ADB">
      <w:rPr>
        <w:rFonts w:ascii="Prompt" w:hAnsi="Prompt" w:cs="Prompt"/>
        <w:color w:val="FFFFFF"/>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596C" w:rsidRDefault="00FB596C">
    <w:pPr>
      <w:pStyle w:val="Footer"/>
      <w:jc w:val="right"/>
    </w:pPr>
  </w:p>
  <w:p w:rsidR="00FB596C" w:rsidRDefault="00FB5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4B08" w:rsidRDefault="00644B08" w:rsidP="00683E7D">
      <w:pPr>
        <w:spacing w:after="0" w:line="240" w:lineRule="auto"/>
      </w:pPr>
      <w:r>
        <w:separator/>
      </w:r>
    </w:p>
  </w:footnote>
  <w:footnote w:type="continuationSeparator" w:id="0">
    <w:p w:rsidR="00644B08" w:rsidRDefault="00644B08" w:rsidP="00683E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8C1" w:rsidRDefault="008B28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8C1" w:rsidRDefault="008B28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8C1" w:rsidRDefault="008B28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6514C8"/>
    <w:multiLevelType w:val="hybridMultilevel"/>
    <w:tmpl w:val="904C20D8"/>
    <w:lvl w:ilvl="0" w:tplc="4F58615C">
      <w:start w:val="5"/>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68596A13"/>
    <w:multiLevelType w:val="hybridMultilevel"/>
    <w:tmpl w:val="995E5394"/>
    <w:lvl w:ilvl="0" w:tplc="E2E04A6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EDA0225"/>
    <w:multiLevelType w:val="hybridMultilevel"/>
    <w:tmpl w:val="582AC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attachedTemplate r:id="rId1"/>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090"/>
    <w:rsid w:val="000529D8"/>
    <w:rsid w:val="00053251"/>
    <w:rsid w:val="000624DD"/>
    <w:rsid w:val="00070288"/>
    <w:rsid w:val="00083D90"/>
    <w:rsid w:val="00111DD2"/>
    <w:rsid w:val="001443AC"/>
    <w:rsid w:val="001535DA"/>
    <w:rsid w:val="001844A0"/>
    <w:rsid w:val="001B2E2B"/>
    <w:rsid w:val="001C2124"/>
    <w:rsid w:val="001E6965"/>
    <w:rsid w:val="001F5698"/>
    <w:rsid w:val="00225CD4"/>
    <w:rsid w:val="00226D7B"/>
    <w:rsid w:val="00255017"/>
    <w:rsid w:val="00266630"/>
    <w:rsid w:val="00280FF4"/>
    <w:rsid w:val="002D2ADB"/>
    <w:rsid w:val="002D5E9B"/>
    <w:rsid w:val="002E4A19"/>
    <w:rsid w:val="002F76D0"/>
    <w:rsid w:val="00306E81"/>
    <w:rsid w:val="00317511"/>
    <w:rsid w:val="003356D1"/>
    <w:rsid w:val="00380532"/>
    <w:rsid w:val="00382D16"/>
    <w:rsid w:val="003B162A"/>
    <w:rsid w:val="003F3D40"/>
    <w:rsid w:val="00412544"/>
    <w:rsid w:val="00415139"/>
    <w:rsid w:val="00461AE1"/>
    <w:rsid w:val="00464628"/>
    <w:rsid w:val="00473A2D"/>
    <w:rsid w:val="00481665"/>
    <w:rsid w:val="00491C48"/>
    <w:rsid w:val="004C00E4"/>
    <w:rsid w:val="004C706A"/>
    <w:rsid w:val="004D4964"/>
    <w:rsid w:val="004F029A"/>
    <w:rsid w:val="004F5326"/>
    <w:rsid w:val="005B3D3C"/>
    <w:rsid w:val="005C6FEA"/>
    <w:rsid w:val="005E7AC1"/>
    <w:rsid w:val="00615726"/>
    <w:rsid w:val="00620B13"/>
    <w:rsid w:val="00627E06"/>
    <w:rsid w:val="00642908"/>
    <w:rsid w:val="00644165"/>
    <w:rsid w:val="00644B08"/>
    <w:rsid w:val="00660156"/>
    <w:rsid w:val="0068177D"/>
    <w:rsid w:val="00681B14"/>
    <w:rsid w:val="00683E7D"/>
    <w:rsid w:val="006876AD"/>
    <w:rsid w:val="0069668E"/>
    <w:rsid w:val="007150CB"/>
    <w:rsid w:val="00727D00"/>
    <w:rsid w:val="007352BA"/>
    <w:rsid w:val="00795248"/>
    <w:rsid w:val="007A199B"/>
    <w:rsid w:val="007B5C74"/>
    <w:rsid w:val="007F6A1C"/>
    <w:rsid w:val="00802B39"/>
    <w:rsid w:val="00844514"/>
    <w:rsid w:val="0085596C"/>
    <w:rsid w:val="0085611B"/>
    <w:rsid w:val="00860E7D"/>
    <w:rsid w:val="00876224"/>
    <w:rsid w:val="008B28C1"/>
    <w:rsid w:val="008C5493"/>
    <w:rsid w:val="008E22B3"/>
    <w:rsid w:val="009024DB"/>
    <w:rsid w:val="0092094D"/>
    <w:rsid w:val="00921D72"/>
    <w:rsid w:val="009447C3"/>
    <w:rsid w:val="0098556A"/>
    <w:rsid w:val="009B1897"/>
    <w:rsid w:val="009C1C68"/>
    <w:rsid w:val="009D505C"/>
    <w:rsid w:val="00A13841"/>
    <w:rsid w:val="00A17E32"/>
    <w:rsid w:val="00A3466C"/>
    <w:rsid w:val="00A43C2D"/>
    <w:rsid w:val="00A53B93"/>
    <w:rsid w:val="00A8117F"/>
    <w:rsid w:val="00A85212"/>
    <w:rsid w:val="00AC7164"/>
    <w:rsid w:val="00AE25E2"/>
    <w:rsid w:val="00AF3090"/>
    <w:rsid w:val="00B01F07"/>
    <w:rsid w:val="00B1415C"/>
    <w:rsid w:val="00B2525B"/>
    <w:rsid w:val="00B31DB9"/>
    <w:rsid w:val="00B50DF0"/>
    <w:rsid w:val="00B51632"/>
    <w:rsid w:val="00B56396"/>
    <w:rsid w:val="00B61A65"/>
    <w:rsid w:val="00B76248"/>
    <w:rsid w:val="00B77432"/>
    <w:rsid w:val="00BB1644"/>
    <w:rsid w:val="00BD65DF"/>
    <w:rsid w:val="00BF337B"/>
    <w:rsid w:val="00BF421D"/>
    <w:rsid w:val="00C65BA7"/>
    <w:rsid w:val="00C8122C"/>
    <w:rsid w:val="00CB40DD"/>
    <w:rsid w:val="00CC2434"/>
    <w:rsid w:val="00CE3323"/>
    <w:rsid w:val="00CF1F1C"/>
    <w:rsid w:val="00D43043"/>
    <w:rsid w:val="00D44A29"/>
    <w:rsid w:val="00D47DF0"/>
    <w:rsid w:val="00DB4055"/>
    <w:rsid w:val="00DE6601"/>
    <w:rsid w:val="00E14C58"/>
    <w:rsid w:val="00E271E2"/>
    <w:rsid w:val="00E3578B"/>
    <w:rsid w:val="00E80AAF"/>
    <w:rsid w:val="00ED78AA"/>
    <w:rsid w:val="00EE706D"/>
    <w:rsid w:val="00EF28BE"/>
    <w:rsid w:val="00F04A38"/>
    <w:rsid w:val="00F3007A"/>
    <w:rsid w:val="00F52BEE"/>
    <w:rsid w:val="00F763D7"/>
    <w:rsid w:val="00FA1EAD"/>
    <w:rsid w:val="00FA59BB"/>
    <w:rsid w:val="00FB596C"/>
    <w:rsid w:val="00FF08B7"/>
    <w:rsid w:val="00FF64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0D141"/>
  <w15:chartTrackingRefBased/>
  <w15:docId w15:val="{5CC995BA-03DA-4619-A3F8-9B44AC950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9D8"/>
    <w:pPr>
      <w:spacing w:after="160" w:line="259" w:lineRule="auto"/>
    </w:pPr>
    <w:rPr>
      <w:kern w:val="2"/>
      <w:sz w:val="22"/>
      <w:szCs w:val="22"/>
      <w:lang w:eastAsia="en-US"/>
    </w:rPr>
  </w:style>
  <w:style w:type="paragraph" w:styleId="Heading1">
    <w:name w:val="heading 1"/>
    <w:basedOn w:val="Normal"/>
    <w:next w:val="Normal"/>
    <w:link w:val="Heading1Char"/>
    <w:uiPriority w:val="9"/>
    <w:qFormat/>
    <w:rsid w:val="00461AE1"/>
    <w:pPr>
      <w:keepNext/>
      <w:keepLines/>
      <w:spacing w:before="240" w:after="0"/>
      <w:outlineLvl w:val="0"/>
    </w:pPr>
    <w:rPr>
      <w:rFonts w:ascii="Calibri Light" w:eastAsia="Times New Roman" w:hAnsi="Calibri Light"/>
      <w:color w:val="2F5496"/>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2E4A19"/>
    <w:rPr>
      <w:rFonts w:eastAsia="Times New Roman"/>
      <w:sz w:val="22"/>
      <w:szCs w:val="22"/>
    </w:rPr>
  </w:style>
  <w:style w:type="character" w:customStyle="1" w:styleId="NoSpacingChar">
    <w:name w:val="No Spacing Char"/>
    <w:link w:val="NoSpacing"/>
    <w:uiPriority w:val="1"/>
    <w:rsid w:val="002E4A19"/>
    <w:rPr>
      <w:rFonts w:eastAsia="Times New Roman"/>
      <w:kern w:val="0"/>
      <w:lang w:eastAsia="es-CO"/>
    </w:rPr>
  </w:style>
  <w:style w:type="character" w:customStyle="1" w:styleId="Heading1Char">
    <w:name w:val="Heading 1 Char"/>
    <w:link w:val="Heading1"/>
    <w:uiPriority w:val="9"/>
    <w:rsid w:val="00461AE1"/>
    <w:rPr>
      <w:rFonts w:ascii="Calibri Light" w:eastAsia="Times New Roman" w:hAnsi="Calibri Light" w:cs="Times New Roman"/>
      <w:color w:val="2F5496"/>
      <w:sz w:val="32"/>
      <w:szCs w:val="32"/>
    </w:rPr>
  </w:style>
  <w:style w:type="paragraph" w:styleId="TOCHeading">
    <w:name w:val="TOC Heading"/>
    <w:basedOn w:val="Heading1"/>
    <w:next w:val="Normal"/>
    <w:uiPriority w:val="39"/>
    <w:unhideWhenUsed/>
    <w:qFormat/>
    <w:rsid w:val="00461AE1"/>
    <w:pPr>
      <w:outlineLvl w:val="9"/>
    </w:pPr>
    <w:rPr>
      <w:kern w:val="0"/>
      <w:lang w:eastAsia="es-CO"/>
    </w:rPr>
  </w:style>
  <w:style w:type="character" w:styleId="Hyperlink">
    <w:name w:val="Hyperlink"/>
    <w:uiPriority w:val="99"/>
    <w:unhideWhenUsed/>
    <w:rsid w:val="00620B13"/>
    <w:rPr>
      <w:color w:val="0563C1"/>
      <w:u w:val="single"/>
    </w:rPr>
  </w:style>
  <w:style w:type="character" w:customStyle="1" w:styleId="UnresolvedMention">
    <w:name w:val="Unresolved Mention"/>
    <w:uiPriority w:val="99"/>
    <w:semiHidden/>
    <w:unhideWhenUsed/>
    <w:rsid w:val="00620B13"/>
    <w:rPr>
      <w:color w:val="605E5C"/>
      <w:shd w:val="clear" w:color="auto" w:fill="E1DFDD"/>
    </w:rPr>
  </w:style>
  <w:style w:type="paragraph" w:styleId="Header">
    <w:name w:val="header"/>
    <w:basedOn w:val="Normal"/>
    <w:link w:val="HeaderChar"/>
    <w:uiPriority w:val="99"/>
    <w:unhideWhenUsed/>
    <w:rsid w:val="00683E7D"/>
    <w:pPr>
      <w:tabs>
        <w:tab w:val="center" w:pos="4419"/>
        <w:tab w:val="right" w:pos="8838"/>
      </w:tabs>
      <w:spacing w:after="0" w:line="240" w:lineRule="auto"/>
    </w:pPr>
  </w:style>
  <w:style w:type="character" w:customStyle="1" w:styleId="HeaderChar">
    <w:name w:val="Header Char"/>
    <w:basedOn w:val="DefaultParagraphFont"/>
    <w:link w:val="Header"/>
    <w:uiPriority w:val="99"/>
    <w:rsid w:val="00683E7D"/>
  </w:style>
  <w:style w:type="paragraph" w:styleId="Footer">
    <w:name w:val="footer"/>
    <w:basedOn w:val="Normal"/>
    <w:link w:val="FooterChar"/>
    <w:uiPriority w:val="99"/>
    <w:unhideWhenUsed/>
    <w:rsid w:val="00683E7D"/>
    <w:pPr>
      <w:tabs>
        <w:tab w:val="center" w:pos="4419"/>
        <w:tab w:val="right" w:pos="8838"/>
      </w:tabs>
      <w:spacing w:after="0" w:line="240" w:lineRule="auto"/>
    </w:pPr>
  </w:style>
  <w:style w:type="character" w:customStyle="1" w:styleId="FooterChar">
    <w:name w:val="Footer Char"/>
    <w:basedOn w:val="DefaultParagraphFont"/>
    <w:link w:val="Footer"/>
    <w:uiPriority w:val="99"/>
    <w:rsid w:val="00683E7D"/>
  </w:style>
  <w:style w:type="character" w:styleId="FollowedHyperlink">
    <w:name w:val="FollowedHyperlink"/>
    <w:uiPriority w:val="99"/>
    <w:semiHidden/>
    <w:unhideWhenUsed/>
    <w:rsid w:val="00382D16"/>
    <w:rPr>
      <w:color w:val="954F72"/>
      <w:u w:val="single"/>
    </w:rPr>
  </w:style>
  <w:style w:type="paragraph" w:styleId="ListParagraph">
    <w:name w:val="List Paragraph"/>
    <w:basedOn w:val="Normal"/>
    <w:uiPriority w:val="34"/>
    <w:qFormat/>
    <w:rsid w:val="00AF30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55325">
      <w:bodyDiv w:val="1"/>
      <w:marLeft w:val="0"/>
      <w:marRight w:val="0"/>
      <w:marTop w:val="0"/>
      <w:marBottom w:val="0"/>
      <w:divBdr>
        <w:top w:val="none" w:sz="0" w:space="0" w:color="auto"/>
        <w:left w:val="none" w:sz="0" w:space="0" w:color="auto"/>
        <w:bottom w:val="none" w:sz="0" w:space="0" w:color="auto"/>
        <w:right w:val="none" w:sz="0" w:space="0" w:color="auto"/>
      </w:divBdr>
      <w:divsChild>
        <w:div w:id="102699304">
          <w:marLeft w:val="0"/>
          <w:marRight w:val="0"/>
          <w:marTop w:val="0"/>
          <w:marBottom w:val="0"/>
          <w:divBdr>
            <w:top w:val="none" w:sz="0" w:space="0" w:color="auto"/>
            <w:left w:val="none" w:sz="0" w:space="0" w:color="auto"/>
            <w:bottom w:val="none" w:sz="0" w:space="0" w:color="auto"/>
            <w:right w:val="none" w:sz="0" w:space="0" w:color="auto"/>
          </w:divBdr>
        </w:div>
      </w:divsChild>
    </w:div>
    <w:div w:id="450592205">
      <w:bodyDiv w:val="1"/>
      <w:marLeft w:val="0"/>
      <w:marRight w:val="0"/>
      <w:marTop w:val="0"/>
      <w:marBottom w:val="0"/>
      <w:divBdr>
        <w:top w:val="none" w:sz="0" w:space="0" w:color="auto"/>
        <w:left w:val="none" w:sz="0" w:space="0" w:color="auto"/>
        <w:bottom w:val="none" w:sz="0" w:space="0" w:color="auto"/>
        <w:right w:val="none" w:sz="0" w:space="0" w:color="auto"/>
      </w:divBdr>
      <w:divsChild>
        <w:div w:id="2119829785">
          <w:marLeft w:val="0"/>
          <w:marRight w:val="0"/>
          <w:marTop w:val="0"/>
          <w:marBottom w:val="0"/>
          <w:divBdr>
            <w:top w:val="none" w:sz="0" w:space="0" w:color="auto"/>
            <w:left w:val="none" w:sz="0" w:space="0" w:color="auto"/>
            <w:bottom w:val="none" w:sz="0" w:space="0" w:color="auto"/>
            <w:right w:val="none" w:sz="0" w:space="0" w:color="auto"/>
          </w:divBdr>
        </w:div>
      </w:divsChild>
    </w:div>
    <w:div w:id="1507131580">
      <w:bodyDiv w:val="1"/>
      <w:marLeft w:val="0"/>
      <w:marRight w:val="0"/>
      <w:marTop w:val="0"/>
      <w:marBottom w:val="0"/>
      <w:divBdr>
        <w:top w:val="none" w:sz="0" w:space="0" w:color="auto"/>
        <w:left w:val="none" w:sz="0" w:space="0" w:color="auto"/>
        <w:bottom w:val="none" w:sz="0" w:space="0" w:color="auto"/>
        <w:right w:val="none" w:sz="0" w:space="0" w:color="auto"/>
      </w:divBdr>
      <w:divsChild>
        <w:div w:id="1282375619">
          <w:marLeft w:val="0"/>
          <w:marRight w:val="0"/>
          <w:marTop w:val="0"/>
          <w:marBottom w:val="0"/>
          <w:divBdr>
            <w:top w:val="none" w:sz="0" w:space="0" w:color="auto"/>
            <w:left w:val="none" w:sz="0" w:space="0" w:color="auto"/>
            <w:bottom w:val="none" w:sz="0" w:space="0" w:color="auto"/>
            <w:right w:val="none" w:sz="0" w:space="0" w:color="auto"/>
          </w:divBdr>
        </w:div>
      </w:divsChild>
    </w:div>
    <w:div w:id="1635597430">
      <w:bodyDiv w:val="1"/>
      <w:marLeft w:val="0"/>
      <w:marRight w:val="0"/>
      <w:marTop w:val="0"/>
      <w:marBottom w:val="0"/>
      <w:divBdr>
        <w:top w:val="none" w:sz="0" w:space="0" w:color="auto"/>
        <w:left w:val="none" w:sz="0" w:space="0" w:color="auto"/>
        <w:bottom w:val="none" w:sz="0" w:space="0" w:color="auto"/>
        <w:right w:val="none" w:sz="0" w:space="0" w:color="auto"/>
      </w:divBdr>
      <w:divsChild>
        <w:div w:id="1297613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g.heredia@uct.edu.pe" TargetMode="External"/><Relationship Id="rId21" Type="http://schemas.openxmlformats.org/officeDocument/2006/relationships/hyperlink" Target="mailto:arevalocotrinairma@gmail.com" TargetMode="External"/><Relationship Id="rId34" Type="http://schemas.openxmlformats.org/officeDocument/2006/relationships/hyperlink" Target="mailto:g.heredia@uct.edu.pe" TargetMode="External"/><Relationship Id="rId42" Type="http://schemas.openxmlformats.org/officeDocument/2006/relationships/hyperlink" Target="http://dx.doi.org/10.21503/cyd.v26i4.2505" TargetMode="External"/><Relationship Id="rId47" Type="http://schemas.openxmlformats.org/officeDocument/2006/relationships/hyperlink" Target="https://doi.org/10.22201/iij.24484873e.2020.157.152247" TargetMode="External"/><Relationship Id="rId50" Type="http://schemas.openxmlformats.org/officeDocument/2006/relationships/hyperlink" Target="https://doi.org/10.6018/rcsar.430531" TargetMode="External"/><Relationship Id="rId55" Type="http://schemas.openxmlformats.org/officeDocument/2006/relationships/hyperlink" Target="https://doi.org/10.26495/tzh.v13i1.1871" TargetMode="External"/><Relationship Id="rId63"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orcid.org/0000-0002-9855-8488" TargetMode="External"/><Relationship Id="rId29" Type="http://schemas.openxmlformats.org/officeDocument/2006/relationships/hyperlink" Target="https://orcid.org/0000-0002-8571-7021" TargetMode="External"/><Relationship Id="rId11" Type="http://schemas.openxmlformats.org/officeDocument/2006/relationships/hyperlink" Target="mailto:jbbenavidesg@unach.edu.pe" TargetMode="External"/><Relationship Id="rId24" Type="http://schemas.openxmlformats.org/officeDocument/2006/relationships/image" Target="media/image1.png"/><Relationship Id="rId32" Type="http://schemas.openxmlformats.org/officeDocument/2006/relationships/hyperlink" Target="mailto:corredelautorejemplo@ejemplo.com" TargetMode="External"/><Relationship Id="rId37" Type="http://schemas.openxmlformats.org/officeDocument/2006/relationships/hyperlink" Target="https://orcid.org/0000-0002-8571-7021" TargetMode="External"/><Relationship Id="rId40" Type="http://schemas.openxmlformats.org/officeDocument/2006/relationships/hyperlink" Target="mailto:corredelautorejemplo@ejemplo.com" TargetMode="External"/><Relationship Id="rId45" Type="http://schemas.openxmlformats.org/officeDocument/2006/relationships/hyperlink" Target="http://dx.doi.org/10.21744/irjmis.v10n3.2327" TargetMode="External"/><Relationship Id="rId53" Type="http://schemas.openxmlformats.org/officeDocument/2006/relationships/hyperlink" Target="https://acortar.link/ehopOP" TargetMode="External"/><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footer" Target="footer2.xml"/><Relationship Id="rId19" Type="http://schemas.openxmlformats.org/officeDocument/2006/relationships/hyperlink" Target="mailto:jbbenavidesg@unach.edu.pe" TargetMode="External"/><Relationship Id="rId14" Type="http://schemas.openxmlformats.org/officeDocument/2006/relationships/hyperlink" Target="https://orcid.ejemplo/1231251204123123" TargetMode="External"/><Relationship Id="rId22" Type="http://schemas.openxmlformats.org/officeDocument/2006/relationships/hyperlink" Target="https://orcid.ejemplo/1231251204123123" TargetMode="External"/><Relationship Id="rId27" Type="http://schemas.openxmlformats.org/officeDocument/2006/relationships/hyperlink" Target="https://orcid.org/0000-0003-1423-2737" TargetMode="External"/><Relationship Id="rId30" Type="http://schemas.openxmlformats.org/officeDocument/2006/relationships/hyperlink" Target="mailto:mrivero@unheval.edu.pe" TargetMode="External"/><Relationship Id="rId35" Type="http://schemas.openxmlformats.org/officeDocument/2006/relationships/hyperlink" Target="https://orcid.org/0000-0003-1423-2737" TargetMode="External"/><Relationship Id="rId43" Type="http://schemas.openxmlformats.org/officeDocument/2006/relationships/hyperlink" Target="https://doi.org/10.31876/ie.vi.115" TargetMode="External"/><Relationship Id="rId48" Type="http://schemas.openxmlformats.org/officeDocument/2006/relationships/hyperlink" Target="https://revistas.unitru.edu.pe/index.php/PGM/article/view/3132" TargetMode="External"/><Relationship Id="rId56" Type="http://schemas.openxmlformats.org/officeDocument/2006/relationships/hyperlink" Target="https://doi.org/10.33326/27086062.2023.2.1747" TargetMode="External"/><Relationship Id="rId64" Type="http://schemas.openxmlformats.org/officeDocument/2006/relationships/fontTable" Target="fontTable.xml"/><Relationship Id="rId8" Type="http://schemas.openxmlformats.org/officeDocument/2006/relationships/hyperlink" Target="https://orcid.org/0000-0002-9855-8488" TargetMode="External"/><Relationship Id="rId51" Type="http://schemas.openxmlformats.org/officeDocument/2006/relationships/hyperlink" Target="https://doi.org/10.53794/ro.v4i4.294" TargetMode="External"/><Relationship Id="rId3" Type="http://schemas.openxmlformats.org/officeDocument/2006/relationships/styles" Target="styles.xml"/><Relationship Id="rId12" Type="http://schemas.openxmlformats.org/officeDocument/2006/relationships/hyperlink" Target="https://orcid.org/0009-0004-8497-8790" TargetMode="External"/><Relationship Id="rId17" Type="http://schemas.openxmlformats.org/officeDocument/2006/relationships/hyperlink" Target="mailto:carlos9268@hotmail.com" TargetMode="External"/><Relationship Id="rId25" Type="http://schemas.openxmlformats.org/officeDocument/2006/relationships/hyperlink" Target="https://orcid.org/0000-0001-5235-2786" TargetMode="External"/><Relationship Id="rId33" Type="http://schemas.openxmlformats.org/officeDocument/2006/relationships/hyperlink" Target="https://orcid.org/0000-0001-5235-2786" TargetMode="External"/><Relationship Id="rId38" Type="http://schemas.openxmlformats.org/officeDocument/2006/relationships/hyperlink" Target="mailto:mrivero@unheval.edu.pe" TargetMode="External"/><Relationship Id="rId46" Type="http://schemas.openxmlformats.org/officeDocument/2006/relationships/hyperlink" Target="https://doi.org/10.24133/sigma.v8i01.1913" TargetMode="External"/><Relationship Id="rId59" Type="http://schemas.openxmlformats.org/officeDocument/2006/relationships/header" Target="header2.xml"/><Relationship Id="rId20" Type="http://schemas.openxmlformats.org/officeDocument/2006/relationships/hyperlink" Target="https://orcid.org/0009-0004-8497-8790" TargetMode="External"/><Relationship Id="rId41" Type="http://schemas.openxmlformats.org/officeDocument/2006/relationships/hyperlink" Target="https://doi.org/10.46398/cuestpol.4178.51" TargetMode="External"/><Relationship Id="rId54" Type="http://schemas.openxmlformats.org/officeDocument/2006/relationships/hyperlink" Target="https://www.ebooks7-24.com/stage.aspx?il=&amp;pg=&amp;ed=" TargetMode="External"/><Relationship Id="rId6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corredelautorejemplo@ejemplo.com" TargetMode="External"/><Relationship Id="rId23" Type="http://schemas.openxmlformats.org/officeDocument/2006/relationships/hyperlink" Target="mailto:corredelautorejemplo@ejemplo.com" TargetMode="External"/><Relationship Id="rId28" Type="http://schemas.openxmlformats.org/officeDocument/2006/relationships/hyperlink" Target="mailto:rafael.anibal@udh.edu.pe" TargetMode="External"/><Relationship Id="rId36" Type="http://schemas.openxmlformats.org/officeDocument/2006/relationships/hyperlink" Target="mailto:rafael.anibal@udh.edu.pe" TargetMode="External"/><Relationship Id="rId49" Type="http://schemas.openxmlformats.org/officeDocument/2006/relationships/hyperlink" Target="https://doi.org/10.24857/rgsa.v18n7-104" TargetMode="External"/><Relationship Id="rId57" Type="http://schemas.openxmlformats.org/officeDocument/2006/relationships/hyperlink" Target="https://doi.org/10.6018/rcsar.385331" TargetMode="External"/><Relationship Id="rId10" Type="http://schemas.openxmlformats.org/officeDocument/2006/relationships/hyperlink" Target="https://orcid.org/0000-0001-8965-282X" TargetMode="External"/><Relationship Id="rId31" Type="http://schemas.openxmlformats.org/officeDocument/2006/relationships/hyperlink" Target="https://orcid.ejemplo/1231251204123123" TargetMode="External"/><Relationship Id="rId44" Type="http://schemas.openxmlformats.org/officeDocument/2006/relationships/hyperlink" Target="https://www.gob.pe/institucion/contraloria/normas-legales/3656507-013-2022-cg-norm" TargetMode="External"/><Relationship Id="rId52" Type="http://schemas.openxmlformats.org/officeDocument/2006/relationships/hyperlink" Target="https://www.ebooks7-24.com/stage.aspx?il=&amp;pg=&amp;ed=" TargetMode="External"/><Relationship Id="rId60" Type="http://schemas.openxmlformats.org/officeDocument/2006/relationships/footer" Target="footer1.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arlos9268@hotmail.com" TargetMode="External"/><Relationship Id="rId13" Type="http://schemas.openxmlformats.org/officeDocument/2006/relationships/hyperlink" Target="mailto:arevalocotrinairma@gmail.com" TargetMode="External"/><Relationship Id="rId18" Type="http://schemas.openxmlformats.org/officeDocument/2006/relationships/hyperlink" Target="https://orcid.org/0000-0001-8965-282X" TargetMode="External"/><Relationship Id="rId39" Type="http://schemas.openxmlformats.org/officeDocument/2006/relationships/hyperlink" Target="https://orcid.ejemplo/123125120412312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na\Desktop\TRABAJOS%20CON%20OTR@S\ART&#205;CULOS%20INVECOM\varios\PLANTILLA%20R.INVECOM%20VOL%206%20NUM%201.do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BFD14-9158-4F64-ADED-86DE8EA96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R.INVECOM VOL 6 NUM 1</Template>
  <TotalTime>16</TotalTime>
  <Pages>7</Pages>
  <Words>4010</Words>
  <Characters>22863</Characters>
  <Application>Microsoft Office Word</Application>
  <DocSecurity>0</DocSecurity>
  <Lines>190</Lines>
  <Paragraphs>53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26820</CharactersWithSpaces>
  <SharedDoc>false</SharedDoc>
  <HLinks>
    <vt:vector size="72" baseType="variant">
      <vt:variant>
        <vt:i4>1376294</vt:i4>
      </vt:variant>
      <vt:variant>
        <vt:i4>33</vt:i4>
      </vt:variant>
      <vt:variant>
        <vt:i4>0</vt:i4>
      </vt:variant>
      <vt:variant>
        <vt:i4>5</vt:i4>
      </vt:variant>
      <vt:variant>
        <vt:lpwstr>mailto:corredelautorejemplo@ejemplo.com</vt:lpwstr>
      </vt:variant>
      <vt:variant>
        <vt:lpwstr/>
      </vt:variant>
      <vt:variant>
        <vt:i4>6291510</vt:i4>
      </vt:variant>
      <vt:variant>
        <vt:i4>30</vt:i4>
      </vt:variant>
      <vt:variant>
        <vt:i4>0</vt:i4>
      </vt:variant>
      <vt:variant>
        <vt:i4>5</vt:i4>
      </vt:variant>
      <vt:variant>
        <vt:lpwstr>https://orcid.ejemplo/1231251204123123</vt:lpwstr>
      </vt:variant>
      <vt:variant>
        <vt:lpwstr/>
      </vt:variant>
      <vt:variant>
        <vt:i4>1376294</vt:i4>
      </vt:variant>
      <vt:variant>
        <vt:i4>27</vt:i4>
      </vt:variant>
      <vt:variant>
        <vt:i4>0</vt:i4>
      </vt:variant>
      <vt:variant>
        <vt:i4>5</vt:i4>
      </vt:variant>
      <vt:variant>
        <vt:lpwstr>mailto:corredelautorejemplo@ejemplo.com</vt:lpwstr>
      </vt:variant>
      <vt:variant>
        <vt:lpwstr/>
      </vt:variant>
      <vt:variant>
        <vt:i4>6291510</vt:i4>
      </vt:variant>
      <vt:variant>
        <vt:i4>24</vt:i4>
      </vt:variant>
      <vt:variant>
        <vt:i4>0</vt:i4>
      </vt:variant>
      <vt:variant>
        <vt:i4>5</vt:i4>
      </vt:variant>
      <vt:variant>
        <vt:lpwstr>https://orcid.ejemplo/1231251204123123</vt:lpwstr>
      </vt:variant>
      <vt:variant>
        <vt:lpwstr/>
      </vt:variant>
      <vt:variant>
        <vt:i4>1376294</vt:i4>
      </vt:variant>
      <vt:variant>
        <vt:i4>21</vt:i4>
      </vt:variant>
      <vt:variant>
        <vt:i4>0</vt:i4>
      </vt:variant>
      <vt:variant>
        <vt:i4>5</vt:i4>
      </vt:variant>
      <vt:variant>
        <vt:lpwstr>mailto:corredelautorejemplo@ejemplo.com</vt:lpwstr>
      </vt:variant>
      <vt:variant>
        <vt:lpwstr/>
      </vt:variant>
      <vt:variant>
        <vt:i4>6291510</vt:i4>
      </vt:variant>
      <vt:variant>
        <vt:i4>18</vt:i4>
      </vt:variant>
      <vt:variant>
        <vt:i4>0</vt:i4>
      </vt:variant>
      <vt:variant>
        <vt:i4>5</vt:i4>
      </vt:variant>
      <vt:variant>
        <vt:lpwstr>https://orcid.ejemplo/1231251204123123</vt:lpwstr>
      </vt:variant>
      <vt:variant>
        <vt:lpwstr/>
      </vt:variant>
      <vt:variant>
        <vt:i4>1376294</vt:i4>
      </vt:variant>
      <vt:variant>
        <vt:i4>15</vt:i4>
      </vt:variant>
      <vt:variant>
        <vt:i4>0</vt:i4>
      </vt:variant>
      <vt:variant>
        <vt:i4>5</vt:i4>
      </vt:variant>
      <vt:variant>
        <vt:lpwstr>mailto:corredelautorejemplo@ejemplo.com</vt:lpwstr>
      </vt:variant>
      <vt:variant>
        <vt:lpwstr/>
      </vt:variant>
      <vt:variant>
        <vt:i4>6291510</vt:i4>
      </vt:variant>
      <vt:variant>
        <vt:i4>12</vt:i4>
      </vt:variant>
      <vt:variant>
        <vt:i4>0</vt:i4>
      </vt:variant>
      <vt:variant>
        <vt:i4>5</vt:i4>
      </vt:variant>
      <vt:variant>
        <vt:lpwstr>https://orcid.ejemplo/1231251204123123</vt:lpwstr>
      </vt:variant>
      <vt:variant>
        <vt:lpwstr/>
      </vt:variant>
      <vt:variant>
        <vt:i4>1376294</vt:i4>
      </vt:variant>
      <vt:variant>
        <vt:i4>9</vt:i4>
      </vt:variant>
      <vt:variant>
        <vt:i4>0</vt:i4>
      </vt:variant>
      <vt:variant>
        <vt:i4>5</vt:i4>
      </vt:variant>
      <vt:variant>
        <vt:lpwstr>mailto:corredelautorejemplo@ejemplo.com</vt:lpwstr>
      </vt:variant>
      <vt:variant>
        <vt:lpwstr/>
      </vt:variant>
      <vt:variant>
        <vt:i4>6291510</vt:i4>
      </vt:variant>
      <vt:variant>
        <vt:i4>6</vt:i4>
      </vt:variant>
      <vt:variant>
        <vt:i4>0</vt:i4>
      </vt:variant>
      <vt:variant>
        <vt:i4>5</vt:i4>
      </vt:variant>
      <vt:variant>
        <vt:lpwstr>https://orcid.ejemplo/1231251204123123</vt:lpwstr>
      </vt:variant>
      <vt:variant>
        <vt:lpwstr/>
      </vt:variant>
      <vt:variant>
        <vt:i4>1376294</vt:i4>
      </vt:variant>
      <vt:variant>
        <vt:i4>3</vt:i4>
      </vt:variant>
      <vt:variant>
        <vt:i4>0</vt:i4>
      </vt:variant>
      <vt:variant>
        <vt:i4>5</vt:i4>
      </vt:variant>
      <vt:variant>
        <vt:lpwstr>mailto:corredelautorejemplo@ejemplo.com</vt:lpwstr>
      </vt:variant>
      <vt:variant>
        <vt:lpwstr/>
      </vt:variant>
      <vt:variant>
        <vt:i4>6291510</vt:i4>
      </vt:variant>
      <vt:variant>
        <vt:i4>0</vt:i4>
      </vt:variant>
      <vt:variant>
        <vt:i4>0</vt:i4>
      </vt:variant>
      <vt:variant>
        <vt:i4>5</vt:i4>
      </vt:variant>
      <vt:variant>
        <vt:lpwstr>https://orcid.ejemplo/1231251204123123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2025-05-07T04:33:00Z</dcterms:created>
  <dcterms:modified xsi:type="dcterms:W3CDTF">2025-05-07T04:54:00Z</dcterms:modified>
</cp:coreProperties>
</file>